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42BB0" w14:textId="25194F42" w:rsidR="00AA50B2" w:rsidRDefault="00AA50B2" w:rsidP="00813486">
      <w:pPr>
        <w:spacing w:line="288" w:lineRule="auto"/>
        <w:contextualSpacing/>
        <w:mirrorIndents/>
        <w:jc w:val="center"/>
        <w:rPr>
          <w:rFonts w:ascii="Century Gothic" w:hAnsi="Century Gothic" w:cs="Arial"/>
          <w:b/>
          <w:sz w:val="32"/>
          <w:szCs w:val="32"/>
        </w:rPr>
      </w:pPr>
      <w:r w:rsidRPr="00176A83">
        <w:rPr>
          <w:rFonts w:ascii="Century Gothic" w:hAnsi="Century Gothic" w:cs="Arial"/>
          <w:b/>
          <w:sz w:val="32"/>
          <w:szCs w:val="32"/>
        </w:rPr>
        <w:t>MODELLO DICHIARAZIONE SOSTITUTIVA</w:t>
      </w:r>
      <w:r>
        <w:rPr>
          <w:rFonts w:ascii="Century Gothic" w:hAnsi="Century Gothic" w:cs="Arial"/>
          <w:b/>
          <w:sz w:val="32"/>
          <w:szCs w:val="32"/>
        </w:rPr>
        <w:t xml:space="preserve"> (MDS)</w:t>
      </w:r>
    </w:p>
    <w:p w14:paraId="5D97955D" w14:textId="757077D0" w:rsidR="005D755D" w:rsidRDefault="005D755D" w:rsidP="00813486">
      <w:pPr>
        <w:spacing w:line="288" w:lineRule="auto"/>
        <w:contextualSpacing/>
        <w:mirrorIndents/>
        <w:jc w:val="center"/>
        <w:rPr>
          <w:rFonts w:ascii="Century Gothic" w:hAnsi="Century Gothic" w:cs="Arial"/>
          <w:bCs/>
        </w:rPr>
      </w:pPr>
      <w:r>
        <w:rPr>
          <w:rFonts w:ascii="Century Gothic" w:hAnsi="Century Gothic" w:cs="Arial"/>
          <w:b/>
          <w:sz w:val="32"/>
          <w:szCs w:val="32"/>
        </w:rPr>
        <w:t>PERSONE GIURIDICHE</w:t>
      </w:r>
    </w:p>
    <w:p w14:paraId="25BA310E" w14:textId="324F9FE4" w:rsidR="00AA50B2" w:rsidRDefault="00AA50B2">
      <w:pPr>
        <w:spacing w:after="160" w:line="259" w:lineRule="auto"/>
        <w:rPr>
          <w:rFonts w:ascii="Century Gothic" w:hAnsi="Century Gothic" w:cs="Arial"/>
          <w:bCs/>
        </w:rPr>
      </w:pPr>
      <w:r>
        <w:rPr>
          <w:rFonts w:ascii="Century Gothic" w:hAnsi="Century Gothic" w:cs="Arial"/>
          <w:bCs/>
        </w:rPr>
        <w:br w:type="page"/>
      </w:r>
    </w:p>
    <w:p w14:paraId="18ECA0CD" w14:textId="77777777" w:rsidR="005A6D77" w:rsidRPr="00C8529D" w:rsidRDefault="005A6D77" w:rsidP="00231195">
      <w:pPr>
        <w:spacing w:line="288" w:lineRule="auto"/>
        <w:rPr>
          <w:rFonts w:ascii="Calibri" w:hAnsi="Calibri"/>
        </w:rPr>
      </w:pPr>
    </w:p>
    <w:p w14:paraId="72382FDB" w14:textId="51D3067A" w:rsidR="00B7446D" w:rsidRPr="00C8529D" w:rsidRDefault="005A6D77" w:rsidP="00231195">
      <w:pPr>
        <w:tabs>
          <w:tab w:val="left" w:pos="1276"/>
          <w:tab w:val="left" w:pos="5387"/>
        </w:tabs>
        <w:spacing w:line="288" w:lineRule="auto"/>
        <w:contextualSpacing/>
        <w:mirrorIndents/>
        <w:rPr>
          <w:rFonts w:ascii="Century Gothic" w:hAnsi="Century Gothic" w:cs="Arial"/>
          <w:b/>
        </w:rPr>
      </w:pPr>
      <w:r w:rsidRPr="00C8529D">
        <w:rPr>
          <w:rFonts w:ascii="Century Gothic" w:hAnsi="Century Gothic" w:cs="Arial"/>
          <w:b/>
        </w:rPr>
        <w:t>MODELLO DICHIARAZIONE SOSTITUTIVA (MD</w:t>
      </w:r>
      <w:r w:rsidR="00C8529D" w:rsidRPr="00C8529D">
        <w:rPr>
          <w:rFonts w:ascii="Century Gothic" w:hAnsi="Century Gothic" w:cs="Arial"/>
          <w:b/>
        </w:rPr>
        <w:t>S</w:t>
      </w:r>
      <w:r w:rsidRPr="00C8529D">
        <w:rPr>
          <w:rFonts w:ascii="Century Gothic" w:hAnsi="Century Gothic" w:cs="Arial"/>
          <w:b/>
        </w:rPr>
        <w:t>)</w:t>
      </w:r>
    </w:p>
    <w:p w14:paraId="332A43F9" w14:textId="0065E3D2" w:rsidR="00683E56" w:rsidRPr="005A1F14" w:rsidRDefault="00683E56" w:rsidP="00B7446D">
      <w:pPr>
        <w:tabs>
          <w:tab w:val="left" w:pos="1276"/>
          <w:tab w:val="left" w:pos="5387"/>
        </w:tabs>
        <w:spacing w:line="288" w:lineRule="auto"/>
        <w:contextualSpacing/>
        <w:mirrorIndents/>
        <w:rPr>
          <w:rFonts w:ascii="Century Gothic" w:hAnsi="Century Gothic" w:cs="Arial"/>
          <w:b/>
          <w:bCs/>
        </w:rPr>
      </w:pPr>
    </w:p>
    <w:p w14:paraId="31269B01" w14:textId="067CF559" w:rsidR="00683E56" w:rsidRPr="005A1F14" w:rsidRDefault="00683E56" w:rsidP="00231195">
      <w:pPr>
        <w:autoSpaceDE w:val="0"/>
        <w:autoSpaceDN w:val="0"/>
        <w:adjustRightInd w:val="0"/>
        <w:spacing w:before="240" w:line="288" w:lineRule="auto"/>
        <w:jc w:val="both"/>
        <w:rPr>
          <w:rFonts w:ascii="Century Gothic" w:hAnsi="Century Gothic" w:cs="Arial"/>
        </w:rPr>
      </w:pPr>
      <w:r w:rsidRPr="005A1F14">
        <w:rPr>
          <w:rFonts w:ascii="Century Gothic" w:hAnsi="Century Gothic" w:cs="Arial"/>
        </w:rPr>
        <w:t>Il sottoscritto</w:t>
      </w:r>
      <w:r w:rsidRPr="005A1F14">
        <w:rPr>
          <w:rFonts w:ascii="Century Gothic" w:hAnsi="Century Gothic" w:cs="Arial"/>
          <w:b/>
          <w:bCs/>
        </w:rPr>
        <w:t xml:space="preserve"> </w:t>
      </w:r>
      <w:r w:rsidR="00000060" w:rsidRPr="005A1F14">
        <w:rPr>
          <w:rFonts w:ascii="Century Gothic" w:hAnsi="Century Gothic" w:cs="Arial"/>
        </w:rPr>
        <w:t xml:space="preserve">[●], nato a [●], il [●], c.f. [●], residente a [●] </w:t>
      </w:r>
      <w:r w:rsidRPr="005A1F14">
        <w:rPr>
          <w:rFonts w:ascii="Century Gothic" w:hAnsi="Century Gothic" w:cs="Arial"/>
        </w:rPr>
        <w:t xml:space="preserve">in qualità di </w:t>
      </w:r>
      <w:r w:rsidR="00000060" w:rsidRPr="005A1F14">
        <w:rPr>
          <w:rFonts w:ascii="Century Gothic" w:hAnsi="Century Gothic" w:cs="Arial"/>
        </w:rPr>
        <w:t xml:space="preserve">[●] </w:t>
      </w:r>
      <w:r w:rsidRPr="005A1F14">
        <w:rPr>
          <w:rFonts w:ascii="Century Gothic" w:hAnsi="Century Gothic" w:cs="Arial"/>
        </w:rPr>
        <w:t>d</w:t>
      </w:r>
      <w:r w:rsidR="00000060" w:rsidRPr="005A1F14">
        <w:rPr>
          <w:rFonts w:ascii="Century Gothic" w:hAnsi="Century Gothic" w:cs="Arial"/>
        </w:rPr>
        <w:t>i [●]</w:t>
      </w:r>
      <w:r w:rsidR="00000060" w:rsidRPr="005A1F14">
        <w:rPr>
          <w:rFonts w:ascii="Century Gothic" w:hAnsi="Century Gothic" w:cs="Arial"/>
          <w:i/>
          <w:iCs/>
        </w:rPr>
        <w:t xml:space="preserve">, con sede in </w:t>
      </w:r>
      <w:r w:rsidR="00000060" w:rsidRPr="005A1F14">
        <w:rPr>
          <w:rFonts w:ascii="Century Gothic" w:hAnsi="Century Gothic" w:cs="Arial"/>
        </w:rPr>
        <w:t>[●], c.f./</w:t>
      </w:r>
      <w:proofErr w:type="spellStart"/>
      <w:r w:rsidR="00000060" w:rsidRPr="005A1F14">
        <w:rPr>
          <w:rFonts w:ascii="Century Gothic" w:hAnsi="Century Gothic" w:cs="Arial"/>
        </w:rPr>
        <w:t>p.iva</w:t>
      </w:r>
      <w:proofErr w:type="spellEnd"/>
      <w:r w:rsidR="00000060" w:rsidRPr="005A1F14">
        <w:rPr>
          <w:rFonts w:ascii="Century Gothic" w:hAnsi="Century Gothic" w:cs="Arial"/>
        </w:rPr>
        <w:t xml:space="preserve"> [●]</w:t>
      </w:r>
      <w:r w:rsidR="00582B74" w:rsidRPr="005A1F14">
        <w:rPr>
          <w:rFonts w:ascii="Century Gothic" w:hAnsi="Century Gothic" w:cs="Arial"/>
        </w:rPr>
        <w:t xml:space="preserve"> (di seguito il “</w:t>
      </w:r>
      <w:r w:rsidR="005A04C9">
        <w:rPr>
          <w:rFonts w:ascii="Century Gothic" w:hAnsi="Century Gothic" w:cs="Arial"/>
          <w:b/>
          <w:bCs/>
        </w:rPr>
        <w:t>Fornitore</w:t>
      </w:r>
      <w:r w:rsidR="00582B74" w:rsidRPr="005A1F14">
        <w:rPr>
          <w:rFonts w:ascii="Century Gothic" w:hAnsi="Century Gothic" w:cs="Arial"/>
        </w:rPr>
        <w:t>”)</w:t>
      </w:r>
      <w:r w:rsidRPr="005A1F14">
        <w:rPr>
          <w:rFonts w:ascii="Century Gothic" w:hAnsi="Century Gothic" w:cs="Arial"/>
        </w:rPr>
        <w:t xml:space="preserve">, </w:t>
      </w:r>
    </w:p>
    <w:p w14:paraId="2E8F75AC" w14:textId="0DE14A89" w:rsidR="002A09A4" w:rsidRDefault="00683E56" w:rsidP="00231195">
      <w:pPr>
        <w:autoSpaceDE w:val="0"/>
        <w:autoSpaceDN w:val="0"/>
        <w:adjustRightInd w:val="0"/>
        <w:spacing w:after="0" w:line="288" w:lineRule="auto"/>
        <w:jc w:val="both"/>
        <w:rPr>
          <w:rFonts w:ascii="Century Gothic" w:hAnsi="Century Gothic" w:cs="Arial"/>
          <w:b/>
          <w:bCs/>
        </w:rPr>
      </w:pPr>
      <w:r w:rsidRPr="005A1F14">
        <w:rPr>
          <w:rFonts w:ascii="Century Gothic" w:eastAsia="Calibri" w:hAnsi="Century Gothic" w:cs="Arial"/>
        </w:rPr>
        <w:t>ai sensi degli articoli 46 e 47 del DPR 28 dicembre 2000 n. 445, consapevole delle sanzioni penali previste dall'articolo 76 del medesimo DPR 445/2000, per le ipotesi di falsità in atti e dichiarazioni mendaci ivi indicate,</w:t>
      </w:r>
      <w:r w:rsidR="002A09A4" w:rsidRPr="002A09A4">
        <w:rPr>
          <w:rFonts w:ascii="Century Gothic" w:hAnsi="Century Gothic" w:cs="Arial"/>
        </w:rPr>
        <w:t xml:space="preserve"> </w:t>
      </w:r>
    </w:p>
    <w:p w14:paraId="17E002D6" w14:textId="4B908E3A" w:rsidR="00683E56" w:rsidRPr="005A1F14" w:rsidRDefault="00683E56" w:rsidP="00231195">
      <w:pPr>
        <w:tabs>
          <w:tab w:val="left" w:pos="1920"/>
          <w:tab w:val="center" w:pos="4819"/>
        </w:tabs>
        <w:autoSpaceDE w:val="0"/>
        <w:autoSpaceDN w:val="0"/>
        <w:adjustRightInd w:val="0"/>
        <w:spacing w:before="240" w:line="288" w:lineRule="auto"/>
        <w:rPr>
          <w:rFonts w:ascii="Century Gothic" w:hAnsi="Century Gothic" w:cs="Arial"/>
        </w:rPr>
      </w:pPr>
      <w:r w:rsidRPr="005A1F14">
        <w:rPr>
          <w:rFonts w:ascii="Century Gothic" w:hAnsi="Century Gothic" w:cs="Arial"/>
          <w:b/>
          <w:bCs/>
        </w:rPr>
        <w:tab/>
      </w:r>
      <w:r w:rsidRPr="005A1F14">
        <w:rPr>
          <w:rFonts w:ascii="Century Gothic" w:hAnsi="Century Gothic" w:cs="Arial"/>
          <w:b/>
          <w:bCs/>
        </w:rPr>
        <w:tab/>
        <w:t>DICHIARA</w:t>
      </w:r>
    </w:p>
    <w:p w14:paraId="2BEAB4E7" w14:textId="7C7560CB" w:rsidR="003A3E70" w:rsidRPr="00BE0FD3" w:rsidRDefault="00BE0FD3" w:rsidP="0043656A">
      <w:pPr>
        <w:tabs>
          <w:tab w:val="left" w:pos="1920"/>
          <w:tab w:val="center" w:pos="4819"/>
        </w:tabs>
        <w:autoSpaceDE w:val="0"/>
        <w:autoSpaceDN w:val="0"/>
        <w:adjustRightInd w:val="0"/>
        <w:spacing w:before="240" w:after="0" w:line="288" w:lineRule="auto"/>
        <w:jc w:val="center"/>
        <w:rPr>
          <w:rFonts w:ascii="Century Gothic" w:eastAsia="Times New Roman" w:hAnsi="Century Gothic" w:cs="Arial"/>
          <w:strike/>
          <w:lang w:eastAsia="it-IT"/>
        </w:rPr>
      </w:pPr>
      <w:r w:rsidRPr="005A1F14">
        <w:rPr>
          <w:rFonts w:ascii="Century Gothic" w:eastAsia="Times New Roman" w:hAnsi="Century Gothic" w:cs="Arial"/>
          <w:lang w:eastAsia="it-IT"/>
        </w:rPr>
        <w:t xml:space="preserve">con riferimento al </w:t>
      </w:r>
      <w:r>
        <w:rPr>
          <w:rFonts w:ascii="Century Gothic" w:eastAsia="Times New Roman" w:hAnsi="Century Gothic" w:cs="Arial"/>
          <w:lang w:eastAsia="it-IT"/>
        </w:rPr>
        <w:t>Fornitore</w:t>
      </w:r>
      <w:r w:rsidR="0043656A">
        <w:rPr>
          <w:rFonts w:ascii="Century Gothic" w:eastAsia="Times New Roman" w:hAnsi="Century Gothic" w:cs="Arial"/>
          <w:lang w:eastAsia="it-IT"/>
        </w:rPr>
        <w:t>:</w:t>
      </w:r>
    </w:p>
    <w:p w14:paraId="25B2D151" w14:textId="77777777" w:rsidR="003A3E70" w:rsidRPr="003A3E70" w:rsidRDefault="003A3E70" w:rsidP="003A3E70">
      <w:pPr>
        <w:widowControl w:val="0"/>
        <w:tabs>
          <w:tab w:val="left" w:pos="0"/>
          <w:tab w:val="left" w:pos="426"/>
        </w:tabs>
        <w:snapToGrid w:val="0"/>
        <w:spacing w:before="240" w:line="288" w:lineRule="auto"/>
        <w:contextualSpacing/>
        <w:jc w:val="center"/>
        <w:rPr>
          <w:rFonts w:ascii="Century Gothic" w:hAnsi="Century Gothic" w:cs="Arial"/>
        </w:rPr>
      </w:pPr>
    </w:p>
    <w:p w14:paraId="4572AF32" w14:textId="48A63922" w:rsidR="00107F8A" w:rsidRDefault="00107F8A" w:rsidP="00231195">
      <w:pPr>
        <w:widowControl w:val="0"/>
        <w:numPr>
          <w:ilvl w:val="0"/>
          <w:numId w:val="1"/>
        </w:numPr>
        <w:tabs>
          <w:tab w:val="left" w:pos="0"/>
          <w:tab w:val="left" w:pos="426"/>
        </w:tabs>
        <w:snapToGrid w:val="0"/>
        <w:spacing w:before="240" w:line="288" w:lineRule="auto"/>
        <w:ind w:left="0" w:firstLine="0"/>
        <w:contextualSpacing/>
        <w:jc w:val="both"/>
        <w:rPr>
          <w:rFonts w:ascii="Century Gothic" w:hAnsi="Century Gothic" w:cs="Arial"/>
        </w:rPr>
      </w:pPr>
      <w:r>
        <w:rPr>
          <w:rFonts w:ascii="Century Gothic" w:hAnsi="Century Gothic" w:cs="Arial"/>
        </w:rPr>
        <w:t xml:space="preserve">che, </w:t>
      </w:r>
      <w:r w:rsidRPr="00107F8A">
        <w:rPr>
          <w:rFonts w:ascii="Century Gothic" w:hAnsi="Century Gothic" w:cs="Arial"/>
        </w:rPr>
        <w:t>in relazione a uno dei reati previsti dal D. Lgs. n. 231/200</w:t>
      </w:r>
      <w:r>
        <w:rPr>
          <w:rFonts w:ascii="Century Gothic" w:hAnsi="Century Gothic" w:cs="Arial"/>
        </w:rPr>
        <w:t xml:space="preserve">1, non ha subito </w:t>
      </w:r>
      <w:r w:rsidRPr="00107F8A">
        <w:rPr>
          <w:rFonts w:ascii="Century Gothic" w:hAnsi="Century Gothic" w:cs="Arial"/>
        </w:rPr>
        <w:t>condanne</w:t>
      </w:r>
      <w:r>
        <w:rPr>
          <w:rFonts w:ascii="Century Gothic" w:hAnsi="Century Gothic" w:cs="Arial"/>
        </w:rPr>
        <w:t>, anche in primo grado,</w:t>
      </w:r>
      <w:r w:rsidRPr="00107F8A">
        <w:rPr>
          <w:rFonts w:ascii="Century Gothic" w:hAnsi="Century Gothic" w:cs="Arial"/>
        </w:rPr>
        <w:t xml:space="preserve"> </w:t>
      </w:r>
      <w:r w:rsidRPr="005A1F14">
        <w:rPr>
          <w:rFonts w:ascii="Century Gothic" w:hAnsi="Century Gothic" w:cs="Arial"/>
        </w:rPr>
        <w:t>decreto penale di condanna, oppure sentenza di applicazione della pena su richiesta, ai sensi dell’art. 444 del codice di procedura penale</w:t>
      </w:r>
      <w:r>
        <w:rPr>
          <w:rFonts w:ascii="Century Gothic" w:hAnsi="Century Gothic" w:cs="Arial"/>
        </w:rPr>
        <w:t xml:space="preserve"> e che non è </w:t>
      </w:r>
      <w:r w:rsidRPr="00193E83">
        <w:rPr>
          <w:rFonts w:ascii="Century Gothic" w:hAnsi="Century Gothic" w:cs="Arial"/>
        </w:rPr>
        <w:t>pendente alcun procedimento</w:t>
      </w:r>
      <w:r w:rsidRPr="00107F8A">
        <w:rPr>
          <w:rFonts w:ascii="Century Gothic" w:hAnsi="Century Gothic" w:cs="Arial"/>
        </w:rPr>
        <w:t xml:space="preserve"> </w:t>
      </w:r>
      <w:r>
        <w:rPr>
          <w:rFonts w:ascii="Century Gothic" w:hAnsi="Century Gothic" w:cs="Arial"/>
        </w:rPr>
        <w:t>penale nei confronti del Fornitore medesimo;</w:t>
      </w:r>
    </w:p>
    <w:p w14:paraId="5A138716" w14:textId="518A65DD" w:rsidR="00683E56" w:rsidRPr="0043656A" w:rsidRDefault="00683E56" w:rsidP="00231195">
      <w:pPr>
        <w:widowControl w:val="0"/>
        <w:numPr>
          <w:ilvl w:val="0"/>
          <w:numId w:val="1"/>
        </w:numPr>
        <w:tabs>
          <w:tab w:val="left" w:pos="0"/>
          <w:tab w:val="left" w:pos="426"/>
        </w:tabs>
        <w:snapToGrid w:val="0"/>
        <w:spacing w:before="240" w:line="288" w:lineRule="auto"/>
        <w:ind w:left="0" w:firstLine="0"/>
        <w:contextualSpacing/>
        <w:jc w:val="both"/>
        <w:rPr>
          <w:rFonts w:ascii="Century Gothic" w:hAnsi="Century Gothic" w:cs="Arial"/>
        </w:rPr>
      </w:pPr>
      <w:r w:rsidRPr="0043656A">
        <w:rPr>
          <w:rFonts w:ascii="Century Gothic" w:hAnsi="Century Gothic" w:cs="Arial"/>
        </w:rPr>
        <w:t xml:space="preserve">la non sussistenza di </w:t>
      </w:r>
      <w:r w:rsidRPr="0043656A">
        <w:rPr>
          <w:rFonts w:ascii="Century Gothic" w:eastAsia="Times New Roman" w:hAnsi="Century Gothic" w:cs="Arial"/>
          <w:lang w:eastAsia="it-IT"/>
        </w:rPr>
        <w:t>cause</w:t>
      </w:r>
      <w:r w:rsidRPr="0043656A">
        <w:rPr>
          <w:rFonts w:ascii="Century Gothic" w:hAnsi="Century Gothic" w:cs="Arial"/>
        </w:rPr>
        <w:t xml:space="preserve"> di divieto, sospensione o decadenza previste dall’art. 67 del D. Lgs. n. 159 del 6 </w:t>
      </w:r>
      <w:proofErr w:type="gramStart"/>
      <w:r w:rsidRPr="0043656A">
        <w:rPr>
          <w:rFonts w:ascii="Century Gothic" w:hAnsi="Century Gothic" w:cs="Arial"/>
        </w:rPr>
        <w:t>Settembre</w:t>
      </w:r>
      <w:proofErr w:type="gramEnd"/>
      <w:r w:rsidRPr="0043656A">
        <w:rPr>
          <w:rFonts w:ascii="Century Gothic" w:hAnsi="Century Gothic" w:cs="Arial"/>
        </w:rPr>
        <w:t xml:space="preserve"> 2011</w:t>
      </w:r>
      <w:r w:rsidR="00C85D58" w:rsidRPr="0043656A">
        <w:rPr>
          <w:rFonts w:ascii="Century Gothic" w:hAnsi="Century Gothic" w:cs="Arial"/>
        </w:rPr>
        <w:t xml:space="preserve"> (ovvero l’applicazione, con provvedimento definitivo, delle misure di prevenzione previste al libro I, titolo II del </w:t>
      </w:r>
      <w:proofErr w:type="spellStart"/>
      <w:r w:rsidR="00C85D58" w:rsidRPr="0043656A">
        <w:rPr>
          <w:rFonts w:ascii="Century Gothic" w:hAnsi="Century Gothic" w:cs="Arial"/>
        </w:rPr>
        <w:t>D.Lgs.</w:t>
      </w:r>
      <w:proofErr w:type="spellEnd"/>
      <w:r w:rsidR="00C85D58" w:rsidRPr="0043656A">
        <w:rPr>
          <w:rFonts w:ascii="Century Gothic" w:hAnsi="Century Gothic" w:cs="Arial"/>
        </w:rPr>
        <w:t xml:space="preserve"> n. 159 del 6 </w:t>
      </w:r>
      <w:proofErr w:type="gramStart"/>
      <w:r w:rsidR="00C85D58" w:rsidRPr="0043656A">
        <w:rPr>
          <w:rFonts w:ascii="Century Gothic" w:hAnsi="Century Gothic" w:cs="Arial"/>
        </w:rPr>
        <w:t>Settembre</w:t>
      </w:r>
      <w:proofErr w:type="gramEnd"/>
      <w:r w:rsidR="00C85D58" w:rsidRPr="0043656A">
        <w:rPr>
          <w:rFonts w:ascii="Century Gothic" w:hAnsi="Century Gothic" w:cs="Arial"/>
        </w:rPr>
        <w:t xml:space="preserve"> 2011 “</w:t>
      </w:r>
      <w:r w:rsidR="00C85D58" w:rsidRPr="0043656A">
        <w:rPr>
          <w:rFonts w:ascii="Century Gothic" w:hAnsi="Century Gothic" w:cs="Arial"/>
          <w:i/>
          <w:iCs/>
        </w:rPr>
        <w:t>Codice delle leggi antimafia e delle misure di prevenzione, nonché nuove disposizioni in materia di documentazione antimafia, a norma degli </w:t>
      </w:r>
      <w:hyperlink r:id="rId11" w:history="1">
        <w:r w:rsidR="00C85D58" w:rsidRPr="0043656A">
          <w:rPr>
            <w:rFonts w:ascii="Century Gothic" w:hAnsi="Century Gothic" w:cs="Arial"/>
            <w:i/>
            <w:iCs/>
          </w:rPr>
          <w:t>articoli 1 e 2 della legge 13 agosto 2010, n. 136</w:t>
        </w:r>
      </w:hyperlink>
      <w:r w:rsidR="00C85D58" w:rsidRPr="0043656A">
        <w:rPr>
          <w:rFonts w:ascii="Century Gothic" w:hAnsi="Century Gothic" w:cs="Arial"/>
        </w:rPr>
        <w:t>”)</w:t>
      </w:r>
      <w:r w:rsidRPr="0043656A">
        <w:rPr>
          <w:rFonts w:ascii="Century Gothic" w:hAnsi="Century Gothic" w:cs="Arial"/>
        </w:rPr>
        <w:t>;</w:t>
      </w:r>
    </w:p>
    <w:p w14:paraId="6D8DA832" w14:textId="5AF3E68F" w:rsidR="00D87774" w:rsidRPr="0043656A" w:rsidRDefault="00D87774" w:rsidP="00231195">
      <w:pPr>
        <w:widowControl w:val="0"/>
        <w:numPr>
          <w:ilvl w:val="0"/>
          <w:numId w:val="1"/>
        </w:numPr>
        <w:tabs>
          <w:tab w:val="left" w:pos="0"/>
          <w:tab w:val="left" w:pos="426"/>
        </w:tabs>
        <w:snapToGrid w:val="0"/>
        <w:spacing w:before="240" w:line="288" w:lineRule="auto"/>
        <w:ind w:left="0" w:firstLine="0"/>
        <w:contextualSpacing/>
        <w:jc w:val="both"/>
        <w:rPr>
          <w:rFonts w:ascii="Century Gothic" w:hAnsi="Century Gothic" w:cs="Arial"/>
        </w:rPr>
      </w:pPr>
      <w:r w:rsidRPr="0043656A">
        <w:rPr>
          <w:rFonts w:ascii="Century Gothic" w:hAnsi="Century Gothic" w:cs="Arial"/>
        </w:rPr>
        <w:t xml:space="preserve">che non è pendente </w:t>
      </w:r>
      <w:r w:rsidR="00893660" w:rsidRPr="0043656A">
        <w:rPr>
          <w:rFonts w:ascii="Century Gothic" w:hAnsi="Century Gothic" w:cs="Arial"/>
        </w:rPr>
        <w:t xml:space="preserve">alcun </w:t>
      </w:r>
      <w:r w:rsidRPr="0043656A">
        <w:rPr>
          <w:rFonts w:ascii="Century Gothic" w:hAnsi="Century Gothic" w:cs="Arial"/>
        </w:rPr>
        <w:t>procedimento per l’applicazione di una delle misure di prevenzione di cui all’art</w:t>
      </w:r>
      <w:r w:rsidR="00230564" w:rsidRPr="0043656A">
        <w:rPr>
          <w:rFonts w:ascii="Century Gothic" w:hAnsi="Century Gothic" w:cs="Arial"/>
        </w:rPr>
        <w:t>.</w:t>
      </w:r>
      <w:r w:rsidRPr="0043656A">
        <w:rPr>
          <w:rFonts w:ascii="Century Gothic" w:hAnsi="Century Gothic" w:cs="Arial"/>
        </w:rPr>
        <w:t xml:space="preserve"> 6 del </w:t>
      </w:r>
      <w:proofErr w:type="spellStart"/>
      <w:r w:rsidRPr="0043656A">
        <w:rPr>
          <w:rFonts w:ascii="Century Gothic" w:hAnsi="Century Gothic" w:cs="Arial"/>
        </w:rPr>
        <w:t>D.Lgs.</w:t>
      </w:r>
      <w:proofErr w:type="spellEnd"/>
      <w:r w:rsidRPr="0043656A">
        <w:rPr>
          <w:rFonts w:ascii="Century Gothic" w:hAnsi="Century Gothic" w:cs="Arial"/>
        </w:rPr>
        <w:t xml:space="preserve"> </w:t>
      </w:r>
      <w:r w:rsidR="00473573" w:rsidRPr="0043656A">
        <w:rPr>
          <w:rFonts w:ascii="Century Gothic" w:hAnsi="Century Gothic" w:cs="Arial"/>
        </w:rPr>
        <w:t xml:space="preserve">n. </w:t>
      </w:r>
      <w:r w:rsidRPr="0043656A">
        <w:rPr>
          <w:rFonts w:ascii="Century Gothic" w:hAnsi="Century Gothic" w:cs="Arial"/>
        </w:rPr>
        <w:t>159/11;</w:t>
      </w:r>
    </w:p>
    <w:p w14:paraId="0186829A" w14:textId="59E0D7A9" w:rsidR="00893660" w:rsidRPr="0043656A" w:rsidRDefault="00893660" w:rsidP="00231195">
      <w:pPr>
        <w:widowControl w:val="0"/>
        <w:numPr>
          <w:ilvl w:val="0"/>
          <w:numId w:val="1"/>
        </w:numPr>
        <w:tabs>
          <w:tab w:val="left" w:pos="0"/>
          <w:tab w:val="left" w:pos="426"/>
        </w:tabs>
        <w:snapToGrid w:val="0"/>
        <w:spacing w:before="240" w:line="288" w:lineRule="auto"/>
        <w:ind w:left="0" w:firstLine="0"/>
        <w:contextualSpacing/>
        <w:jc w:val="both"/>
        <w:rPr>
          <w:rFonts w:ascii="Century Gothic" w:hAnsi="Century Gothic" w:cs="Arial"/>
        </w:rPr>
      </w:pPr>
      <w:r w:rsidRPr="0043656A">
        <w:rPr>
          <w:rFonts w:ascii="Century Gothic" w:hAnsi="Century Gothic" w:cs="Arial"/>
        </w:rPr>
        <w:t xml:space="preserve">che non è stata pronunciata alcuna sentenza di condanna passata in giudicato, oppure decreto penale di condanna divenuto irrevocabile, oppure sentenza di applicazione della pena su richiesta, ai sensi dell’art. 444 del codice di procedura penale, ivi comprese quelle per gravi reati in danno dello Stato o della Comunità che incidono sulla moralità professionale, né sentenza di condanna passata in giudicato per uno o più reati di partecipazione a un’organizzazione criminale, corruzione, frode, riciclaggio, quali definiti dagli atti comunitari citati dall’art. </w:t>
      </w:r>
      <w:r w:rsidR="00214FD0" w:rsidRPr="0043656A">
        <w:rPr>
          <w:rFonts w:ascii="Century Gothic" w:hAnsi="Century Gothic" w:cs="Arial"/>
        </w:rPr>
        <w:t>57 della Direttiva UE n. 2014/24</w:t>
      </w:r>
      <w:r w:rsidRPr="0043656A">
        <w:rPr>
          <w:rFonts w:ascii="Century Gothic" w:hAnsi="Century Gothic" w:cs="Arial"/>
        </w:rPr>
        <w:t>;</w:t>
      </w:r>
    </w:p>
    <w:p w14:paraId="309149A9" w14:textId="46F1B9F6" w:rsidR="00230564" w:rsidRPr="0043656A" w:rsidRDefault="00214FD0" w:rsidP="00231195">
      <w:pPr>
        <w:widowControl w:val="0"/>
        <w:numPr>
          <w:ilvl w:val="0"/>
          <w:numId w:val="1"/>
        </w:numPr>
        <w:tabs>
          <w:tab w:val="left" w:pos="0"/>
          <w:tab w:val="left" w:pos="426"/>
        </w:tabs>
        <w:snapToGrid w:val="0"/>
        <w:spacing w:before="240" w:line="288" w:lineRule="auto"/>
        <w:ind w:left="0" w:firstLine="0"/>
        <w:contextualSpacing/>
        <w:jc w:val="both"/>
        <w:rPr>
          <w:rFonts w:ascii="Century Gothic" w:hAnsi="Century Gothic" w:cs="Arial"/>
        </w:rPr>
      </w:pPr>
      <w:r w:rsidRPr="0043656A">
        <w:rPr>
          <w:rFonts w:ascii="Century Gothic" w:hAnsi="Century Gothic" w:cs="Arial"/>
        </w:rPr>
        <w:t xml:space="preserve">l’assenza di </w:t>
      </w:r>
      <w:r w:rsidRPr="0043656A">
        <w:rPr>
          <w:rFonts w:ascii="Century Gothic" w:eastAsia="Times New Roman" w:hAnsi="Century Gothic" w:cs="Arial"/>
          <w:lang w:eastAsia="it-IT"/>
        </w:rPr>
        <w:t xml:space="preserve">ragioni di decadenza, sospensione o di divieto previste dall’art. 67 del </w:t>
      </w:r>
      <w:proofErr w:type="spellStart"/>
      <w:r w:rsidRPr="0043656A">
        <w:rPr>
          <w:rFonts w:ascii="Century Gothic" w:eastAsia="Times New Roman" w:hAnsi="Century Gothic" w:cs="Arial"/>
          <w:lang w:eastAsia="it-IT"/>
        </w:rPr>
        <w:t>D.Lgs.</w:t>
      </w:r>
      <w:proofErr w:type="spellEnd"/>
      <w:r w:rsidRPr="0043656A">
        <w:rPr>
          <w:rFonts w:ascii="Century Gothic" w:eastAsia="Times New Roman" w:hAnsi="Century Gothic" w:cs="Arial"/>
          <w:lang w:eastAsia="it-IT"/>
        </w:rPr>
        <w:t xml:space="preserve"> </w:t>
      </w:r>
      <w:r w:rsidR="00473573" w:rsidRPr="0043656A">
        <w:rPr>
          <w:rFonts w:ascii="Century Gothic" w:eastAsia="Times New Roman" w:hAnsi="Century Gothic" w:cs="Arial"/>
          <w:lang w:eastAsia="it-IT"/>
        </w:rPr>
        <w:t xml:space="preserve">n. </w:t>
      </w:r>
      <w:r w:rsidRPr="0043656A">
        <w:rPr>
          <w:rFonts w:ascii="Century Gothic" w:eastAsia="Times New Roman" w:hAnsi="Century Gothic" w:cs="Arial"/>
          <w:lang w:eastAsia="it-IT"/>
        </w:rPr>
        <w:t>157/2011 o di un tentativo di infiltrazione mafiosa di cui all'articolo 84, comma 4, del medesimo decreto</w:t>
      </w:r>
      <w:r w:rsidR="00230564" w:rsidRPr="0043656A">
        <w:rPr>
          <w:rFonts w:ascii="Century Gothic" w:hAnsi="Century Gothic" w:cs="Arial"/>
        </w:rPr>
        <w:t>;</w:t>
      </w:r>
    </w:p>
    <w:p w14:paraId="7CF5CC59" w14:textId="1FD3D987" w:rsidR="00230564" w:rsidRPr="005A1F14" w:rsidRDefault="00473573" w:rsidP="00231195">
      <w:pPr>
        <w:widowControl w:val="0"/>
        <w:numPr>
          <w:ilvl w:val="0"/>
          <w:numId w:val="1"/>
        </w:numPr>
        <w:tabs>
          <w:tab w:val="left" w:pos="0"/>
          <w:tab w:val="left" w:pos="426"/>
        </w:tabs>
        <w:snapToGrid w:val="0"/>
        <w:spacing w:before="240" w:line="288" w:lineRule="auto"/>
        <w:ind w:left="0" w:firstLine="0"/>
        <w:contextualSpacing/>
        <w:jc w:val="both"/>
        <w:rPr>
          <w:rFonts w:ascii="Century Gothic" w:hAnsi="Century Gothic" w:cs="Arial"/>
        </w:rPr>
      </w:pPr>
      <w:r>
        <w:rPr>
          <w:rFonts w:ascii="Century Gothic" w:hAnsi="Century Gothic" w:cs="Arial"/>
        </w:rPr>
        <w:t xml:space="preserve">l’assenza </w:t>
      </w:r>
      <w:r w:rsidR="00230564" w:rsidRPr="005A1F14">
        <w:rPr>
          <w:rFonts w:ascii="Century Gothic" w:hAnsi="Century Gothic" w:cs="Arial"/>
        </w:rPr>
        <w:t>di violazioni gravi, debitamente accertate, alle norme in materia di sicurezza e ad ogni altro obbligo derivante dai rapporti di lavoro;</w:t>
      </w:r>
    </w:p>
    <w:p w14:paraId="232CD93F" w14:textId="7EDA17D0" w:rsidR="00230564" w:rsidRPr="005A1F14" w:rsidRDefault="00473573" w:rsidP="00231195">
      <w:pPr>
        <w:widowControl w:val="0"/>
        <w:numPr>
          <w:ilvl w:val="0"/>
          <w:numId w:val="1"/>
        </w:numPr>
        <w:tabs>
          <w:tab w:val="left" w:pos="0"/>
          <w:tab w:val="left" w:pos="426"/>
        </w:tabs>
        <w:snapToGrid w:val="0"/>
        <w:spacing w:before="240" w:line="288" w:lineRule="auto"/>
        <w:ind w:left="0" w:firstLine="0"/>
        <w:contextualSpacing/>
        <w:jc w:val="both"/>
        <w:rPr>
          <w:rFonts w:ascii="Century Gothic" w:hAnsi="Century Gothic" w:cs="Arial"/>
        </w:rPr>
      </w:pPr>
      <w:r>
        <w:rPr>
          <w:rFonts w:ascii="Century Gothic" w:hAnsi="Century Gothic" w:cs="Arial"/>
        </w:rPr>
        <w:t xml:space="preserve">l’assenza di </w:t>
      </w:r>
      <w:r w:rsidR="00230564" w:rsidRPr="005A1F14">
        <w:rPr>
          <w:rFonts w:ascii="Century Gothic" w:hAnsi="Century Gothic" w:cs="Arial"/>
        </w:rPr>
        <w:t xml:space="preserve">gravi violazioni, definitivamente accertate, rispetto agli obblighi relativi al pagamento delle imposte e tasse, secondo la legislazione italiana o quella dello Stato in cui </w:t>
      </w:r>
      <w:r w:rsidR="00CE3756" w:rsidRPr="005A1F14">
        <w:rPr>
          <w:rFonts w:ascii="Century Gothic" w:hAnsi="Century Gothic" w:cs="Arial"/>
        </w:rPr>
        <w:t xml:space="preserve">il </w:t>
      </w:r>
      <w:r w:rsidR="00CE3756">
        <w:rPr>
          <w:rFonts w:ascii="Century Gothic" w:hAnsi="Century Gothic" w:cs="Arial"/>
        </w:rPr>
        <w:t>Fornitore</w:t>
      </w:r>
      <w:r w:rsidR="005A04C9">
        <w:rPr>
          <w:rFonts w:ascii="Century Gothic" w:hAnsi="Century Gothic" w:cs="Arial"/>
        </w:rPr>
        <w:t xml:space="preserve"> </w:t>
      </w:r>
      <w:r w:rsidR="00230564" w:rsidRPr="005A1F14">
        <w:rPr>
          <w:rFonts w:ascii="Century Gothic" w:hAnsi="Century Gothic" w:cs="Arial"/>
        </w:rPr>
        <w:t>ha sede;</w:t>
      </w:r>
    </w:p>
    <w:p w14:paraId="32011321" w14:textId="69EEF626" w:rsidR="00683E56" w:rsidRPr="005A1F14" w:rsidRDefault="00230564" w:rsidP="00231195">
      <w:pPr>
        <w:widowControl w:val="0"/>
        <w:numPr>
          <w:ilvl w:val="0"/>
          <w:numId w:val="1"/>
        </w:numPr>
        <w:tabs>
          <w:tab w:val="left" w:pos="0"/>
          <w:tab w:val="left" w:pos="426"/>
        </w:tabs>
        <w:snapToGrid w:val="0"/>
        <w:spacing w:before="240" w:line="288" w:lineRule="auto"/>
        <w:ind w:left="0" w:firstLine="0"/>
        <w:contextualSpacing/>
        <w:jc w:val="both"/>
        <w:rPr>
          <w:rFonts w:ascii="Century Gothic" w:eastAsia="Times New Roman" w:hAnsi="Century Gothic" w:cs="Arial"/>
          <w:lang w:eastAsia="it-IT"/>
        </w:rPr>
      </w:pPr>
      <w:r w:rsidRPr="005A1F14">
        <w:rPr>
          <w:rFonts w:ascii="Century Gothic" w:eastAsia="Times New Roman" w:hAnsi="Century Gothic" w:cs="Arial"/>
          <w:lang w:eastAsia="it-IT"/>
        </w:rPr>
        <w:t xml:space="preserve">la non sussistenza </w:t>
      </w:r>
      <w:r w:rsidR="00683E56" w:rsidRPr="005A1F14">
        <w:rPr>
          <w:rFonts w:ascii="Century Gothic" w:eastAsia="Times New Roman" w:hAnsi="Century Gothic" w:cs="Arial"/>
          <w:lang w:eastAsia="it-IT"/>
        </w:rPr>
        <w:t xml:space="preserve">di procedure concorsuali, vale a dire </w:t>
      </w:r>
      <w:r w:rsidR="009F487B">
        <w:rPr>
          <w:rFonts w:ascii="Century Gothic" w:eastAsia="Times New Roman" w:hAnsi="Century Gothic" w:cs="Arial"/>
          <w:lang w:eastAsia="it-IT"/>
        </w:rPr>
        <w:t>la liquidazione giudiziale</w:t>
      </w:r>
      <w:r w:rsidR="00683E56" w:rsidRPr="005A1F14">
        <w:rPr>
          <w:rFonts w:ascii="Century Gothic" w:eastAsia="Times New Roman" w:hAnsi="Century Gothic" w:cs="Arial"/>
          <w:lang w:eastAsia="it-IT"/>
        </w:rPr>
        <w:t xml:space="preserve">, </w:t>
      </w:r>
      <w:r w:rsidR="00683E56" w:rsidRPr="005A1F14">
        <w:rPr>
          <w:rFonts w:ascii="Century Gothic" w:eastAsia="Times New Roman" w:hAnsi="Century Gothic" w:cs="Arial"/>
          <w:lang w:eastAsia="it-IT"/>
        </w:rPr>
        <w:lastRenderedPageBreak/>
        <w:t>concordato preventivo, liquidazione coatta</w:t>
      </w:r>
      <w:r w:rsidR="00193E83">
        <w:rPr>
          <w:rFonts w:ascii="Century Gothic" w:eastAsia="Times New Roman" w:hAnsi="Century Gothic" w:cs="Arial"/>
          <w:lang w:eastAsia="it-IT"/>
        </w:rPr>
        <w:t xml:space="preserve"> amministrativa</w:t>
      </w:r>
      <w:r w:rsidR="00683E56" w:rsidRPr="005A1F14">
        <w:rPr>
          <w:rFonts w:ascii="Century Gothic" w:eastAsia="Times New Roman" w:hAnsi="Century Gothic" w:cs="Arial"/>
          <w:lang w:eastAsia="it-IT"/>
        </w:rPr>
        <w:t xml:space="preserve">, ristrutturazione dei debiti e comunque l’insussistenza di procedimenti per la dichiarazione di una di tali situazioni o di anomalie rilevanti sul piano finanziario e/o della corretta gestione d’impresa;  </w:t>
      </w:r>
    </w:p>
    <w:p w14:paraId="4BBD0A20" w14:textId="5637C37C" w:rsidR="00683E56" w:rsidRPr="005A1F14" w:rsidRDefault="00683E56" w:rsidP="00231195">
      <w:pPr>
        <w:widowControl w:val="0"/>
        <w:numPr>
          <w:ilvl w:val="0"/>
          <w:numId w:val="1"/>
        </w:numPr>
        <w:tabs>
          <w:tab w:val="left" w:pos="0"/>
          <w:tab w:val="left" w:pos="426"/>
        </w:tabs>
        <w:snapToGrid w:val="0"/>
        <w:spacing w:before="240" w:line="288" w:lineRule="auto"/>
        <w:ind w:left="0" w:firstLine="0"/>
        <w:contextualSpacing/>
        <w:jc w:val="both"/>
        <w:rPr>
          <w:rFonts w:ascii="Century Gothic" w:eastAsia="Times New Roman" w:hAnsi="Century Gothic" w:cs="Arial"/>
          <w:lang w:eastAsia="it-IT"/>
        </w:rPr>
      </w:pPr>
      <w:r w:rsidRPr="005A1F14">
        <w:rPr>
          <w:rFonts w:ascii="Century Gothic" w:eastAsia="Times New Roman" w:hAnsi="Century Gothic" w:cs="Arial"/>
          <w:lang w:eastAsia="it-IT"/>
        </w:rPr>
        <w:t xml:space="preserve">l’inesistenza di violazioni gravi, anche non definitivamente accertate, alle norme in materia di contributi previdenziali e assistenziali, secondo la legislazione italiana o dello Stato in cui </w:t>
      </w:r>
      <w:r w:rsidR="00EA6775" w:rsidRPr="005A1F14">
        <w:rPr>
          <w:rFonts w:ascii="Century Gothic" w:eastAsia="Times New Roman" w:hAnsi="Century Gothic" w:cs="Arial"/>
          <w:lang w:eastAsia="it-IT"/>
        </w:rPr>
        <w:t xml:space="preserve">il </w:t>
      </w:r>
      <w:r w:rsidR="005A04C9">
        <w:rPr>
          <w:rFonts w:ascii="Century Gothic" w:eastAsia="Times New Roman" w:hAnsi="Century Gothic" w:cs="Arial"/>
          <w:lang w:eastAsia="it-IT"/>
        </w:rPr>
        <w:t xml:space="preserve">Fornitore </w:t>
      </w:r>
      <w:r w:rsidR="00EA6775" w:rsidRPr="005A1F14">
        <w:rPr>
          <w:rFonts w:ascii="Century Gothic" w:eastAsia="Times New Roman" w:hAnsi="Century Gothic" w:cs="Arial"/>
          <w:lang w:eastAsia="it-IT"/>
        </w:rPr>
        <w:t>ha sede</w:t>
      </w:r>
      <w:r w:rsidRPr="005A1F14">
        <w:rPr>
          <w:rFonts w:ascii="Century Gothic" w:eastAsia="Times New Roman" w:hAnsi="Century Gothic" w:cs="Arial"/>
          <w:lang w:eastAsia="it-IT"/>
        </w:rPr>
        <w:t xml:space="preserve">;  </w:t>
      </w:r>
    </w:p>
    <w:p w14:paraId="3BB3FCBA" w14:textId="77777777" w:rsidR="00D87774" w:rsidRPr="005A1F14" w:rsidRDefault="00683E56" w:rsidP="00231195">
      <w:pPr>
        <w:widowControl w:val="0"/>
        <w:numPr>
          <w:ilvl w:val="0"/>
          <w:numId w:val="1"/>
        </w:numPr>
        <w:tabs>
          <w:tab w:val="left" w:pos="0"/>
          <w:tab w:val="left" w:pos="426"/>
        </w:tabs>
        <w:snapToGrid w:val="0"/>
        <w:spacing w:before="240" w:line="288" w:lineRule="auto"/>
        <w:ind w:left="0" w:firstLine="0"/>
        <w:contextualSpacing/>
        <w:jc w:val="both"/>
        <w:rPr>
          <w:rFonts w:ascii="Century Gothic" w:eastAsia="Times New Roman" w:hAnsi="Century Gothic" w:cs="Arial"/>
          <w:lang w:eastAsia="it-IT"/>
        </w:rPr>
      </w:pPr>
      <w:r w:rsidRPr="005A1F14">
        <w:rPr>
          <w:rFonts w:ascii="Century Gothic" w:eastAsia="Times New Roman" w:hAnsi="Century Gothic" w:cs="Arial"/>
          <w:lang w:eastAsia="it-IT"/>
        </w:rPr>
        <w:t xml:space="preserve">l’inesistenza di altri procedimenti giudiziali o innanzi alle Autorità di vigilanza concernenti ipotesi di reato di stampo mafioso o associativo relativi a reati contro il patrimonio o l’ordine pubblico; con contestuale obbligo di disclosure di ogni altra circostanza rilevante, secondo correttezza e buona fede ai fini dei </w:t>
      </w:r>
      <w:proofErr w:type="gramStart"/>
      <w:r w:rsidRPr="005A1F14">
        <w:rPr>
          <w:rFonts w:ascii="Century Gothic" w:eastAsia="Times New Roman" w:hAnsi="Century Gothic" w:cs="Arial"/>
          <w:lang w:eastAsia="it-IT"/>
        </w:rPr>
        <w:t>predetti</w:t>
      </w:r>
      <w:proofErr w:type="gramEnd"/>
      <w:r w:rsidRPr="005A1F14">
        <w:rPr>
          <w:rFonts w:ascii="Century Gothic" w:eastAsia="Times New Roman" w:hAnsi="Century Gothic" w:cs="Arial"/>
          <w:lang w:eastAsia="it-IT"/>
        </w:rPr>
        <w:t xml:space="preserve"> requisiti</w:t>
      </w:r>
      <w:r w:rsidR="00D87774" w:rsidRPr="005A1F14">
        <w:rPr>
          <w:rFonts w:ascii="Century Gothic" w:eastAsia="Times New Roman" w:hAnsi="Century Gothic" w:cs="Arial"/>
          <w:lang w:eastAsia="it-IT"/>
        </w:rPr>
        <w:t>;</w:t>
      </w:r>
    </w:p>
    <w:p w14:paraId="0EA33D16" w14:textId="3453400B" w:rsidR="00683E56" w:rsidRPr="005A1F14" w:rsidRDefault="00D87774" w:rsidP="00231195">
      <w:pPr>
        <w:widowControl w:val="0"/>
        <w:numPr>
          <w:ilvl w:val="0"/>
          <w:numId w:val="1"/>
        </w:numPr>
        <w:tabs>
          <w:tab w:val="left" w:pos="0"/>
          <w:tab w:val="left" w:pos="426"/>
        </w:tabs>
        <w:snapToGrid w:val="0"/>
        <w:spacing w:before="240" w:line="288" w:lineRule="auto"/>
        <w:ind w:left="0" w:firstLine="0"/>
        <w:contextualSpacing/>
        <w:jc w:val="both"/>
        <w:rPr>
          <w:rFonts w:ascii="Century Gothic" w:eastAsia="Times New Roman" w:hAnsi="Century Gothic" w:cs="Arial"/>
          <w:lang w:eastAsia="it-IT"/>
        </w:rPr>
      </w:pPr>
      <w:r w:rsidRPr="005A1F14">
        <w:rPr>
          <w:rFonts w:ascii="Century Gothic" w:eastAsia="Times New Roman" w:hAnsi="Century Gothic" w:cs="Arial"/>
          <w:lang w:eastAsia="it-IT"/>
        </w:rPr>
        <w:t xml:space="preserve">che il </w:t>
      </w:r>
      <w:r w:rsidR="005A04C9">
        <w:rPr>
          <w:rFonts w:ascii="Century Gothic" w:eastAsia="Times New Roman" w:hAnsi="Century Gothic" w:cs="Arial"/>
          <w:lang w:eastAsia="it-IT"/>
        </w:rPr>
        <w:t xml:space="preserve">Fornitore </w:t>
      </w:r>
      <w:r w:rsidRPr="005A1F14">
        <w:rPr>
          <w:rFonts w:ascii="Century Gothic" w:eastAsia="Times New Roman" w:hAnsi="Century Gothic" w:cs="Arial"/>
          <w:lang w:eastAsia="it-IT"/>
        </w:rPr>
        <w:t>detiene tutte le autorizzazioni amministrative, i nulla osta, le licenze, i pareri ed i permessi, comunque denominati, eventualmente necessari per l’esercizio della propria attività e la prestazione dell’</w:t>
      </w:r>
      <w:r w:rsidR="00EA6775" w:rsidRPr="005A1F14">
        <w:rPr>
          <w:rFonts w:ascii="Century Gothic" w:eastAsia="Times New Roman" w:hAnsi="Century Gothic" w:cs="Arial"/>
          <w:lang w:eastAsia="it-IT"/>
        </w:rPr>
        <w:t>attività relativamente alla quale viene resa la presente dichiarazione.</w:t>
      </w:r>
    </w:p>
    <w:p w14:paraId="65921236" w14:textId="77777777" w:rsidR="00B7446D" w:rsidRDefault="00B7446D" w:rsidP="00B7446D">
      <w:pPr>
        <w:pStyle w:val="Pidipagina"/>
        <w:spacing w:line="288" w:lineRule="auto"/>
        <w:rPr>
          <w:rFonts w:ascii="Century Gothic" w:hAnsi="Century Gothic"/>
        </w:rPr>
      </w:pPr>
      <w:bookmarkStart w:id="0" w:name="_Hlk100909605"/>
    </w:p>
    <w:p w14:paraId="042B827C" w14:textId="75AF6A68" w:rsidR="00B7446D" w:rsidRPr="00835BB1" w:rsidRDefault="00B7446D" w:rsidP="00B7446D">
      <w:pPr>
        <w:pStyle w:val="Pidipagina"/>
        <w:spacing w:line="288" w:lineRule="auto"/>
        <w:rPr>
          <w:rFonts w:ascii="Century Gothic" w:hAnsi="Century Gothic"/>
        </w:rPr>
      </w:pPr>
      <w:r w:rsidRPr="00835BB1">
        <w:rPr>
          <w:rFonts w:ascii="Century Gothic" w:hAnsi="Century Gothic"/>
        </w:rPr>
        <w:t>LUOGO E DATA</w:t>
      </w:r>
    </w:p>
    <w:p w14:paraId="14398A9E" w14:textId="77777777" w:rsidR="00B7446D" w:rsidRPr="00AA50B2" w:rsidRDefault="00B7446D" w:rsidP="00B7446D">
      <w:pPr>
        <w:pStyle w:val="Pidipagina"/>
        <w:spacing w:line="288" w:lineRule="auto"/>
        <w:rPr>
          <w:rFonts w:ascii="Century Gothic" w:hAnsi="Century Gothic"/>
        </w:rPr>
      </w:pPr>
      <w:r w:rsidRPr="00835BB1">
        <w:rPr>
          <w:rFonts w:ascii="Century Gothic" w:hAnsi="Century Gothic"/>
        </w:rPr>
        <w:t>……………….………….……………</w:t>
      </w:r>
    </w:p>
    <w:p w14:paraId="7E879261" w14:textId="01321196" w:rsidR="00B7446D" w:rsidRPr="00835BB1" w:rsidRDefault="00B7446D" w:rsidP="00B7446D">
      <w:pPr>
        <w:pStyle w:val="Pidipagina"/>
        <w:tabs>
          <w:tab w:val="left" w:pos="7088"/>
        </w:tabs>
        <w:spacing w:line="288" w:lineRule="auto"/>
        <w:ind w:left="720"/>
        <w:rPr>
          <w:rFonts w:ascii="Century Gothic" w:hAnsi="Century Gothic"/>
        </w:rPr>
      </w:pPr>
      <w:r>
        <w:rPr>
          <w:rFonts w:ascii="Century Gothic" w:hAnsi="Century Gothic"/>
        </w:rPr>
        <w:tab/>
      </w:r>
      <w:r>
        <w:rPr>
          <w:rFonts w:ascii="Century Gothic" w:hAnsi="Century Gothic"/>
        </w:rPr>
        <w:tab/>
      </w:r>
      <w:r w:rsidRPr="00835BB1">
        <w:rPr>
          <w:rFonts w:ascii="Century Gothic" w:hAnsi="Century Gothic"/>
        </w:rPr>
        <w:t xml:space="preserve">TIMBRO E FIRMA </w:t>
      </w:r>
    </w:p>
    <w:p w14:paraId="07CA72EA" w14:textId="61C3959E" w:rsidR="00B7446D" w:rsidRDefault="00B7446D" w:rsidP="00B7446D">
      <w:pPr>
        <w:pStyle w:val="Pidipagina"/>
        <w:spacing w:line="288" w:lineRule="auto"/>
        <w:rPr>
          <w:rFonts w:ascii="Century Gothic" w:hAnsi="Century Gothic"/>
        </w:rPr>
      </w:pPr>
      <w:r>
        <w:rPr>
          <w:rFonts w:ascii="Century Gothic" w:hAnsi="Century Gothic"/>
        </w:rPr>
        <w:tab/>
      </w:r>
      <w:r>
        <w:rPr>
          <w:rFonts w:ascii="Century Gothic" w:hAnsi="Century Gothic"/>
        </w:rPr>
        <w:tab/>
        <w:t>….</w:t>
      </w:r>
      <w:r w:rsidRPr="00835BB1">
        <w:rPr>
          <w:rFonts w:ascii="Century Gothic" w:hAnsi="Century Gothic"/>
        </w:rPr>
        <w:t>……….………………………</w:t>
      </w:r>
    </w:p>
    <w:p w14:paraId="60838A45" w14:textId="77777777" w:rsidR="00B7446D" w:rsidRDefault="00B7446D" w:rsidP="00B7446D">
      <w:pPr>
        <w:pStyle w:val="Pidipagina"/>
        <w:spacing w:line="288" w:lineRule="auto"/>
        <w:rPr>
          <w:rFonts w:ascii="Century Gothic" w:hAnsi="Century Gothic"/>
        </w:rPr>
      </w:pPr>
    </w:p>
    <w:p w14:paraId="42D7EC50" w14:textId="77777777" w:rsidR="00F027C8" w:rsidRDefault="00F027C8" w:rsidP="00F027C8">
      <w:pPr>
        <w:spacing w:before="240" w:line="288" w:lineRule="auto"/>
        <w:rPr>
          <w:rFonts w:ascii="Century Gothic" w:hAnsi="Century Gothic"/>
        </w:rPr>
      </w:pPr>
    </w:p>
    <w:p w14:paraId="6012971A" w14:textId="51514E34" w:rsidR="00F102DC" w:rsidRDefault="00F102DC" w:rsidP="00EF274D">
      <w:pPr>
        <w:pStyle w:val="Pidipagina"/>
        <w:spacing w:line="288" w:lineRule="auto"/>
        <w:jc w:val="both"/>
        <w:rPr>
          <w:rFonts w:ascii="Century Gothic" w:eastAsia="Times New Roman" w:hAnsi="Century Gothic" w:cs="Arial"/>
          <w:lang w:eastAsia="it-IT"/>
        </w:rPr>
      </w:pPr>
      <w:r>
        <w:rPr>
          <w:rFonts w:ascii="Century Gothic" w:eastAsia="Times New Roman" w:hAnsi="Century Gothic" w:cs="Arial"/>
          <w:lang w:eastAsia="it-IT"/>
        </w:rPr>
        <w:t>Con la sottoscrizione del presente documento</w:t>
      </w:r>
      <w:r w:rsidR="000043F9">
        <w:rPr>
          <w:rFonts w:ascii="Century Gothic" w:eastAsia="Times New Roman" w:hAnsi="Century Gothic" w:cs="Arial"/>
          <w:lang w:eastAsia="it-IT"/>
        </w:rPr>
        <w:t>, il Fornitore</w:t>
      </w:r>
      <w:r w:rsidR="00F027C8">
        <w:rPr>
          <w:rFonts w:ascii="Century Gothic" w:eastAsia="Times New Roman" w:hAnsi="Century Gothic" w:cs="Arial"/>
          <w:lang w:eastAsia="it-IT"/>
        </w:rPr>
        <w:t xml:space="preserve"> </w:t>
      </w:r>
      <w:r w:rsidR="00F027C8">
        <w:rPr>
          <w:rFonts w:ascii="Century Gothic" w:hAnsi="Century Gothic" w:cs="Arial"/>
        </w:rPr>
        <w:t xml:space="preserve">in persona </w:t>
      </w:r>
      <w:r w:rsidR="006724FB">
        <w:rPr>
          <w:rFonts w:ascii="Century Gothic" w:hAnsi="Century Gothic" w:cs="Arial"/>
        </w:rPr>
        <w:t xml:space="preserve">del legale rappresentante </w:t>
      </w:r>
      <w:r w:rsidR="006724FB" w:rsidRPr="00EF274D">
        <w:rPr>
          <w:rFonts w:ascii="Century Gothic" w:hAnsi="Century Gothic" w:cs="Arial"/>
          <w:i/>
          <w:iCs/>
        </w:rPr>
        <w:t>pro tempore</w:t>
      </w:r>
      <w:r w:rsidR="002F5B8D">
        <w:rPr>
          <w:rFonts w:ascii="Century Gothic" w:hAnsi="Century Gothic" w:cs="Arial"/>
          <w:i/>
          <w:iCs/>
        </w:rPr>
        <w:t>:</w:t>
      </w:r>
    </w:p>
    <w:p w14:paraId="4D68C0E1" w14:textId="77777777" w:rsidR="00F102DC" w:rsidRDefault="00F102DC" w:rsidP="00231195">
      <w:pPr>
        <w:pStyle w:val="Pidipagina"/>
        <w:spacing w:line="288" w:lineRule="auto"/>
        <w:rPr>
          <w:rFonts w:ascii="Century Gothic" w:eastAsia="Times New Roman" w:hAnsi="Century Gothic" w:cs="Arial"/>
          <w:lang w:eastAsia="it-IT"/>
        </w:rPr>
      </w:pPr>
    </w:p>
    <w:p w14:paraId="6B9BDAD3" w14:textId="3FAC8BB0" w:rsidR="00F571DC" w:rsidRPr="00E1727C" w:rsidRDefault="00A540D7" w:rsidP="00EF274D">
      <w:pPr>
        <w:pStyle w:val="Pidipagina"/>
        <w:numPr>
          <w:ilvl w:val="0"/>
          <w:numId w:val="10"/>
        </w:numPr>
        <w:spacing w:line="288" w:lineRule="auto"/>
        <w:jc w:val="both"/>
        <w:rPr>
          <w:rFonts w:ascii="Century Gothic" w:eastAsia="Times New Roman" w:hAnsi="Century Gothic" w:cs="Arial"/>
          <w:lang w:eastAsia="it-IT"/>
        </w:rPr>
      </w:pPr>
      <w:r>
        <w:rPr>
          <w:rFonts w:ascii="Century Gothic" w:eastAsia="Times New Roman" w:hAnsi="Century Gothic" w:cs="Arial"/>
          <w:lang w:eastAsia="it-IT"/>
        </w:rPr>
        <w:t xml:space="preserve"> </w:t>
      </w:r>
      <w:r w:rsidR="00F027C8">
        <w:rPr>
          <w:rFonts w:ascii="Century Gothic" w:eastAsia="Times New Roman" w:hAnsi="Century Gothic" w:cs="Arial"/>
          <w:lang w:eastAsia="it-IT"/>
        </w:rPr>
        <w:t xml:space="preserve">si </w:t>
      </w:r>
      <w:r>
        <w:rPr>
          <w:rFonts w:ascii="Century Gothic" w:eastAsia="Times New Roman" w:hAnsi="Century Gothic" w:cs="Arial"/>
          <w:lang w:eastAsia="it-IT"/>
        </w:rPr>
        <w:t xml:space="preserve">impegna a comunicare alla </w:t>
      </w:r>
      <w:bookmarkStart w:id="1" w:name="_Hlk169604105"/>
      <w:r>
        <w:rPr>
          <w:rFonts w:ascii="Century Gothic" w:eastAsia="Times New Roman" w:hAnsi="Century Gothic" w:cs="Arial"/>
          <w:lang w:eastAsia="it-IT"/>
        </w:rPr>
        <w:t>Banca</w:t>
      </w:r>
      <w:r w:rsidR="00E64252">
        <w:rPr>
          <w:rFonts w:ascii="Century Gothic" w:eastAsia="Times New Roman" w:hAnsi="Century Gothic" w:cs="Arial"/>
          <w:lang w:eastAsia="it-IT"/>
        </w:rPr>
        <w:t>/Società</w:t>
      </w:r>
      <w:r>
        <w:rPr>
          <w:rFonts w:ascii="Century Gothic" w:eastAsia="Times New Roman" w:hAnsi="Century Gothic" w:cs="Arial"/>
          <w:lang w:eastAsia="it-IT"/>
        </w:rPr>
        <w:t xml:space="preserve"> </w:t>
      </w:r>
      <w:bookmarkEnd w:id="1"/>
      <w:r>
        <w:rPr>
          <w:rFonts w:ascii="Century Gothic" w:eastAsia="Times New Roman" w:hAnsi="Century Gothic" w:cs="Arial"/>
          <w:lang w:eastAsia="it-IT"/>
        </w:rPr>
        <w:t>eventuali variazioni o modifiche alle informazioni contenute nel presente documento</w:t>
      </w:r>
      <w:r w:rsidR="00F027C8">
        <w:rPr>
          <w:rFonts w:ascii="Century Gothic" w:eastAsia="Times New Roman" w:hAnsi="Century Gothic" w:cs="Arial"/>
          <w:lang w:eastAsia="it-IT"/>
        </w:rPr>
        <w:t>,</w:t>
      </w:r>
      <w:r>
        <w:rPr>
          <w:rFonts w:ascii="Century Gothic" w:eastAsia="Times New Roman" w:hAnsi="Century Gothic" w:cs="Arial"/>
          <w:lang w:eastAsia="it-IT"/>
        </w:rPr>
        <w:t xml:space="preserve"> avvenute nel corso della procedura di selezione avviata dalla Banca</w:t>
      </w:r>
      <w:r w:rsidR="00B7446D">
        <w:rPr>
          <w:rFonts w:ascii="Century Gothic" w:eastAsia="Times New Roman" w:hAnsi="Century Gothic" w:cs="Arial"/>
          <w:lang w:eastAsia="it-IT"/>
        </w:rPr>
        <w:t>/Società</w:t>
      </w:r>
      <w:r>
        <w:rPr>
          <w:rFonts w:ascii="Century Gothic" w:eastAsia="Times New Roman" w:hAnsi="Century Gothic" w:cs="Arial"/>
          <w:lang w:eastAsia="it-IT"/>
        </w:rPr>
        <w:t xml:space="preserve"> stessa e nell’ambito della quale è stata resa la presente dichiarazione</w:t>
      </w:r>
      <w:r w:rsidR="00197E38">
        <w:rPr>
          <w:rFonts w:ascii="Century Gothic" w:eastAsia="Times New Roman" w:hAnsi="Century Gothic" w:cs="Arial"/>
          <w:lang w:eastAsia="it-IT"/>
        </w:rPr>
        <w:t>;</w:t>
      </w:r>
    </w:p>
    <w:p w14:paraId="1FABAF1B" w14:textId="77777777" w:rsidR="00F027C8" w:rsidRDefault="00F027C8" w:rsidP="00EF274D">
      <w:pPr>
        <w:pStyle w:val="Pidipagina"/>
        <w:spacing w:line="288" w:lineRule="auto"/>
        <w:ind w:left="720"/>
        <w:jc w:val="both"/>
        <w:rPr>
          <w:rFonts w:ascii="Century Gothic" w:eastAsia="Times New Roman" w:hAnsi="Century Gothic" w:cs="Arial"/>
          <w:lang w:eastAsia="it-IT"/>
        </w:rPr>
      </w:pPr>
    </w:p>
    <w:p w14:paraId="5EC35FA8" w14:textId="3126C6C3" w:rsidR="00696979" w:rsidRDefault="00E1727C" w:rsidP="00B7446D">
      <w:pPr>
        <w:pStyle w:val="Pidipagina"/>
        <w:numPr>
          <w:ilvl w:val="0"/>
          <w:numId w:val="10"/>
        </w:numPr>
        <w:spacing w:line="288" w:lineRule="auto"/>
        <w:jc w:val="both"/>
        <w:rPr>
          <w:rFonts w:ascii="Century Gothic" w:eastAsia="Times New Roman" w:hAnsi="Century Gothic" w:cs="Arial"/>
          <w:lang w:eastAsia="it-IT"/>
        </w:rPr>
      </w:pPr>
      <w:r>
        <w:rPr>
          <w:rFonts w:ascii="Century Gothic" w:eastAsia="Times New Roman" w:hAnsi="Century Gothic" w:cs="Arial"/>
          <w:lang w:eastAsia="it-IT"/>
        </w:rPr>
        <w:t xml:space="preserve">dichiara di aver preso visione </w:t>
      </w:r>
      <w:r w:rsidR="003D68F3" w:rsidRPr="003D68F3">
        <w:rPr>
          <w:rFonts w:ascii="Century Gothic" w:eastAsia="Times New Roman" w:hAnsi="Century Gothic" w:cs="Arial"/>
          <w:lang w:eastAsia="it-IT"/>
        </w:rPr>
        <w:t>del Codice Etico</w:t>
      </w:r>
      <w:r w:rsidR="003A3E70">
        <w:rPr>
          <w:rFonts w:ascii="Century Gothic" w:eastAsia="Times New Roman" w:hAnsi="Century Gothic" w:cs="Arial"/>
          <w:lang w:eastAsia="it-IT"/>
        </w:rPr>
        <w:t xml:space="preserve"> e</w:t>
      </w:r>
      <w:r w:rsidR="003D68F3">
        <w:rPr>
          <w:rFonts w:ascii="Century Gothic" w:eastAsia="Times New Roman" w:hAnsi="Century Gothic" w:cs="Arial"/>
          <w:lang w:eastAsia="it-IT"/>
        </w:rPr>
        <w:t xml:space="preserve"> </w:t>
      </w:r>
      <w:r>
        <w:rPr>
          <w:rFonts w:ascii="Century Gothic" w:eastAsia="Times New Roman" w:hAnsi="Century Gothic" w:cs="Arial"/>
          <w:lang w:eastAsia="it-IT"/>
        </w:rPr>
        <w:t xml:space="preserve">delle </w:t>
      </w:r>
      <w:r w:rsidR="003D68F3">
        <w:rPr>
          <w:rFonts w:ascii="Century Gothic" w:eastAsia="Times New Roman" w:hAnsi="Century Gothic" w:cs="Arial"/>
          <w:lang w:eastAsia="it-IT"/>
        </w:rPr>
        <w:t>politiche</w:t>
      </w:r>
      <w:r>
        <w:rPr>
          <w:rFonts w:ascii="Century Gothic" w:eastAsia="Times New Roman" w:hAnsi="Century Gothic" w:cs="Arial"/>
          <w:lang w:eastAsia="it-IT"/>
        </w:rPr>
        <w:t xml:space="preserve"> ESG pubblicat</w:t>
      </w:r>
      <w:r w:rsidR="00F571DC">
        <w:rPr>
          <w:rFonts w:ascii="Century Gothic" w:eastAsia="Times New Roman" w:hAnsi="Century Gothic" w:cs="Arial"/>
          <w:lang w:eastAsia="it-IT"/>
        </w:rPr>
        <w:t>e</w:t>
      </w:r>
      <w:r>
        <w:rPr>
          <w:rFonts w:ascii="Century Gothic" w:eastAsia="Times New Roman" w:hAnsi="Century Gothic" w:cs="Arial"/>
          <w:lang w:eastAsia="it-IT"/>
        </w:rPr>
        <w:t xml:space="preserve"> </w:t>
      </w:r>
      <w:r w:rsidR="00F571DC">
        <w:rPr>
          <w:rFonts w:ascii="Century Gothic" w:eastAsia="Times New Roman" w:hAnsi="Century Gothic" w:cs="Arial"/>
          <w:lang w:eastAsia="it-IT"/>
        </w:rPr>
        <w:t>a</w:t>
      </w:r>
      <w:r w:rsidR="003D68F3">
        <w:rPr>
          <w:rFonts w:ascii="Century Gothic" w:eastAsia="Times New Roman" w:hAnsi="Century Gothic" w:cs="Arial"/>
          <w:lang w:eastAsia="it-IT"/>
        </w:rPr>
        <w:t>i</w:t>
      </w:r>
      <w:r w:rsidR="00F571DC">
        <w:rPr>
          <w:rFonts w:ascii="Century Gothic" w:eastAsia="Times New Roman" w:hAnsi="Century Gothic" w:cs="Arial"/>
          <w:lang w:eastAsia="it-IT"/>
        </w:rPr>
        <w:t xml:space="preserve"> seguent</w:t>
      </w:r>
      <w:r w:rsidR="003D68F3">
        <w:rPr>
          <w:rFonts w:ascii="Century Gothic" w:eastAsia="Times New Roman" w:hAnsi="Century Gothic" w:cs="Arial"/>
          <w:lang w:eastAsia="it-IT"/>
        </w:rPr>
        <w:t>i</w:t>
      </w:r>
      <w:r w:rsidR="00F571DC">
        <w:rPr>
          <w:rFonts w:ascii="Century Gothic" w:eastAsia="Times New Roman" w:hAnsi="Century Gothic" w:cs="Arial"/>
          <w:lang w:eastAsia="it-IT"/>
        </w:rPr>
        <w:t xml:space="preserve"> link</w:t>
      </w:r>
      <w:r w:rsidR="003D68F3">
        <w:rPr>
          <w:rFonts w:ascii="Century Gothic" w:eastAsia="Times New Roman" w:hAnsi="Century Gothic" w:cs="Arial"/>
          <w:lang w:eastAsia="it-IT"/>
        </w:rPr>
        <w:t xml:space="preserve">: </w:t>
      </w:r>
      <w:hyperlink r:id="rId12" w:tgtFrame="_blank" w:tooltip="https://www.cassacentrale.it/it/documenti/governance" w:history="1">
        <w:r w:rsidR="003D68F3" w:rsidRPr="003D68F3">
          <w:rPr>
            <w:rStyle w:val="Collegamentoipertestuale"/>
            <w:rFonts w:ascii="Century Gothic" w:eastAsia="Times New Roman" w:hAnsi="Century Gothic" w:cs="Arial"/>
            <w:lang w:eastAsia="it-IT"/>
          </w:rPr>
          <w:t>Governance | Cassa Centrale Banca - Credito Cooperativo Italiano</w:t>
        </w:r>
      </w:hyperlink>
      <w:r w:rsidR="003D68F3" w:rsidRPr="003D68F3">
        <w:rPr>
          <w:rFonts w:ascii="Century Gothic" w:eastAsia="Times New Roman" w:hAnsi="Century Gothic" w:cs="Arial"/>
          <w:lang w:eastAsia="it-IT"/>
        </w:rPr>
        <w:t xml:space="preserve"> /</w:t>
      </w:r>
      <w:r w:rsidR="00F571DC">
        <w:rPr>
          <w:rFonts w:ascii="Century Gothic" w:eastAsia="Times New Roman" w:hAnsi="Century Gothic" w:cs="Arial"/>
          <w:lang w:eastAsia="it-IT"/>
        </w:rPr>
        <w:t xml:space="preserve"> </w:t>
      </w:r>
      <w:hyperlink r:id="rId13" w:history="1">
        <w:r w:rsidR="00F571DC" w:rsidRPr="00B7446D">
          <w:rPr>
            <w:rFonts w:ascii="Century Gothic" w:hAnsi="Century Gothic"/>
            <w:color w:val="0000FF"/>
            <w:u w:val="single"/>
          </w:rPr>
          <w:t>Politiche ESG | Cassa Centrale Banca - Credito Cooperativo Italiano</w:t>
        </w:r>
      </w:hyperlink>
      <w:r w:rsidR="00F571DC">
        <w:t xml:space="preserve">, </w:t>
      </w:r>
      <w:r w:rsidR="00696979">
        <w:rPr>
          <w:rFonts w:ascii="Century Gothic" w:eastAsia="Times New Roman" w:hAnsi="Century Gothic" w:cs="Arial"/>
          <w:lang w:eastAsia="it-IT"/>
        </w:rPr>
        <w:t>impegna</w:t>
      </w:r>
      <w:r w:rsidR="00F571DC">
        <w:rPr>
          <w:rFonts w:ascii="Century Gothic" w:eastAsia="Times New Roman" w:hAnsi="Century Gothic" w:cs="Arial"/>
          <w:lang w:eastAsia="it-IT"/>
        </w:rPr>
        <w:t>ndosi</w:t>
      </w:r>
      <w:r w:rsidR="00696979">
        <w:rPr>
          <w:rFonts w:ascii="Century Gothic" w:eastAsia="Times New Roman" w:hAnsi="Century Gothic" w:cs="Arial"/>
          <w:lang w:eastAsia="it-IT"/>
        </w:rPr>
        <w:t xml:space="preserve"> a rispettare regole e prescrizioni ivi contenute;</w:t>
      </w:r>
    </w:p>
    <w:p w14:paraId="4C5C78FE" w14:textId="77777777" w:rsidR="00696979" w:rsidRDefault="00696979" w:rsidP="00E1727C">
      <w:pPr>
        <w:pStyle w:val="Pidipagina"/>
        <w:spacing w:line="288" w:lineRule="auto"/>
        <w:jc w:val="both"/>
        <w:rPr>
          <w:rFonts w:ascii="Century Gothic" w:eastAsia="Times New Roman" w:hAnsi="Century Gothic" w:cs="Arial"/>
          <w:lang w:eastAsia="it-IT"/>
        </w:rPr>
      </w:pPr>
    </w:p>
    <w:p w14:paraId="0D5E6C66" w14:textId="178ED11F" w:rsidR="00696979" w:rsidRDefault="00B7446D" w:rsidP="00B7446D">
      <w:pPr>
        <w:pStyle w:val="Pidipagina"/>
        <w:numPr>
          <w:ilvl w:val="0"/>
          <w:numId w:val="10"/>
        </w:numPr>
        <w:spacing w:line="288" w:lineRule="auto"/>
        <w:jc w:val="both"/>
        <w:rPr>
          <w:rFonts w:ascii="Century Gothic" w:eastAsia="Times New Roman" w:hAnsi="Century Gothic" w:cs="Arial"/>
          <w:lang w:eastAsia="it-IT"/>
        </w:rPr>
      </w:pPr>
      <w:r>
        <w:rPr>
          <w:rFonts w:ascii="Century Gothic" w:eastAsia="Times New Roman" w:hAnsi="Century Gothic" w:cs="Arial"/>
          <w:lang w:eastAsia="it-IT"/>
        </w:rPr>
        <w:t xml:space="preserve"> </w:t>
      </w:r>
      <w:r w:rsidR="00696979" w:rsidRPr="00E1727C">
        <w:rPr>
          <w:rFonts w:ascii="Century Gothic" w:eastAsia="Times New Roman" w:hAnsi="Century Gothic" w:cs="Arial"/>
          <w:lang w:eastAsia="it-IT"/>
        </w:rPr>
        <w:t>delega il personale dipendente di Cassa Centrale Banca</w:t>
      </w:r>
      <w:r>
        <w:rPr>
          <w:rFonts w:ascii="Century Gothic" w:eastAsia="Times New Roman" w:hAnsi="Century Gothic" w:cs="Arial"/>
          <w:lang w:eastAsia="it-IT"/>
        </w:rPr>
        <w:t xml:space="preserve"> – Credito Cooperativo Italiano S.p.A.</w:t>
      </w:r>
      <w:r w:rsidR="002F5B8D">
        <w:rPr>
          <w:rFonts w:ascii="Century Gothic" w:eastAsia="Times New Roman" w:hAnsi="Century Gothic" w:cs="Arial"/>
          <w:lang w:eastAsia="it-IT"/>
        </w:rPr>
        <w:t>,</w:t>
      </w:r>
      <w:r w:rsidR="000043F9">
        <w:rPr>
          <w:rFonts w:ascii="Century Gothic" w:eastAsia="Times New Roman" w:hAnsi="Century Gothic" w:cs="Arial"/>
          <w:lang w:eastAsia="it-IT"/>
        </w:rPr>
        <w:t xml:space="preserve"> delle Banche </w:t>
      </w:r>
      <w:r w:rsidR="002F5B8D">
        <w:rPr>
          <w:rFonts w:ascii="Century Gothic" w:eastAsia="Times New Roman" w:hAnsi="Century Gothic" w:cs="Arial"/>
          <w:lang w:eastAsia="it-IT"/>
        </w:rPr>
        <w:t>aderenti al Gruppo Bancario Cooperativo Cassa Centrale Banca (“Gruppo Cassa Centrale”)</w:t>
      </w:r>
      <w:r w:rsidR="000043F9">
        <w:rPr>
          <w:rFonts w:ascii="Century Gothic" w:eastAsia="Times New Roman" w:hAnsi="Century Gothic" w:cs="Arial"/>
          <w:lang w:eastAsia="it-IT"/>
        </w:rPr>
        <w:t xml:space="preserve"> e </w:t>
      </w:r>
      <w:r w:rsidR="00B222C4">
        <w:rPr>
          <w:rFonts w:ascii="Century Gothic" w:eastAsia="Times New Roman" w:hAnsi="Century Gothic" w:cs="Arial"/>
          <w:lang w:eastAsia="it-IT"/>
        </w:rPr>
        <w:t>de</w:t>
      </w:r>
      <w:r w:rsidR="000043F9">
        <w:rPr>
          <w:rFonts w:ascii="Century Gothic" w:eastAsia="Times New Roman" w:hAnsi="Century Gothic" w:cs="Arial"/>
          <w:lang w:eastAsia="it-IT"/>
        </w:rPr>
        <w:t>lle Società del Gruppo</w:t>
      </w:r>
      <w:r w:rsidR="00696979" w:rsidRPr="00E1727C">
        <w:rPr>
          <w:rFonts w:ascii="Century Gothic" w:eastAsia="Times New Roman" w:hAnsi="Century Gothic" w:cs="Arial"/>
          <w:lang w:eastAsia="it-IT"/>
        </w:rPr>
        <w:t xml:space="preserve"> </w:t>
      </w:r>
      <w:r w:rsidR="002F5B8D">
        <w:rPr>
          <w:rFonts w:ascii="Century Gothic" w:eastAsia="Times New Roman" w:hAnsi="Century Gothic" w:cs="Arial"/>
          <w:lang w:eastAsia="it-IT"/>
        </w:rPr>
        <w:t xml:space="preserve">Cassa Centrale </w:t>
      </w:r>
      <w:r w:rsidR="00696979" w:rsidRPr="00E1727C">
        <w:rPr>
          <w:rFonts w:ascii="Century Gothic" w:eastAsia="Times New Roman" w:hAnsi="Century Gothic" w:cs="Arial"/>
          <w:lang w:eastAsia="it-IT"/>
        </w:rPr>
        <w:t>ad effettuare gli adempimenti finalizzati al</w:t>
      </w:r>
      <w:r w:rsidR="00F027C8">
        <w:rPr>
          <w:rFonts w:ascii="Century Gothic" w:eastAsia="Times New Roman" w:hAnsi="Century Gothic" w:cs="Arial"/>
          <w:lang w:eastAsia="it-IT"/>
        </w:rPr>
        <w:t xml:space="preserve">la richiesta </w:t>
      </w:r>
      <w:r w:rsidR="001F0992">
        <w:rPr>
          <w:rFonts w:ascii="Century Gothic" w:eastAsia="Times New Roman" w:hAnsi="Century Gothic" w:cs="Arial"/>
          <w:lang w:eastAsia="it-IT"/>
        </w:rPr>
        <w:t>volta</w:t>
      </w:r>
      <w:r w:rsidR="00F027C8">
        <w:rPr>
          <w:rFonts w:ascii="Century Gothic" w:eastAsia="Times New Roman" w:hAnsi="Century Gothic" w:cs="Arial"/>
          <w:lang w:eastAsia="it-IT"/>
        </w:rPr>
        <w:t xml:space="preserve"> al</w:t>
      </w:r>
      <w:r w:rsidR="00696979" w:rsidRPr="00E1727C">
        <w:rPr>
          <w:rFonts w:ascii="Century Gothic" w:eastAsia="Times New Roman" w:hAnsi="Century Gothic" w:cs="Arial"/>
          <w:lang w:eastAsia="it-IT"/>
        </w:rPr>
        <w:t xml:space="preserve"> rilascio del DURC </w:t>
      </w:r>
      <w:r w:rsidR="00F027C8">
        <w:rPr>
          <w:rFonts w:ascii="Century Gothic" w:eastAsia="Times New Roman" w:hAnsi="Century Gothic" w:cs="Arial"/>
          <w:lang w:eastAsia="it-IT"/>
        </w:rPr>
        <w:t xml:space="preserve">relativo al Fornitore stesso </w:t>
      </w:r>
      <w:r w:rsidR="00696979" w:rsidRPr="00E1727C">
        <w:rPr>
          <w:rFonts w:ascii="Century Gothic" w:eastAsia="Times New Roman" w:hAnsi="Century Gothic" w:cs="Arial"/>
          <w:lang w:eastAsia="it-IT"/>
        </w:rPr>
        <w:t>presso le banche dati gestite da INPS ed Inail</w:t>
      </w:r>
      <w:r w:rsidR="001F0992">
        <w:rPr>
          <w:rFonts w:ascii="Century Gothic" w:eastAsia="Times New Roman" w:hAnsi="Century Gothic" w:cs="Arial"/>
          <w:lang w:eastAsia="it-IT"/>
        </w:rPr>
        <w:t xml:space="preserve">, con </w:t>
      </w:r>
      <w:r w:rsidR="001F0992">
        <w:rPr>
          <w:rFonts w:ascii="Century Gothic" w:eastAsia="Times New Roman" w:hAnsi="Century Gothic" w:cs="Arial"/>
          <w:lang w:eastAsia="it-IT"/>
        </w:rPr>
        <w:lastRenderedPageBreak/>
        <w:t>facoltà di sub-delega in favore dei terzi di cui queste si avvalgono per l’esecuzione delle menzionate attività</w:t>
      </w:r>
      <w:r>
        <w:rPr>
          <w:rFonts w:ascii="Century Gothic" w:eastAsia="Times New Roman" w:hAnsi="Century Gothic" w:cs="Arial"/>
          <w:lang w:eastAsia="it-IT"/>
        </w:rPr>
        <w:t>.</w:t>
      </w:r>
    </w:p>
    <w:p w14:paraId="4803434B" w14:textId="7A7142B8" w:rsidR="00E1727C" w:rsidRDefault="00E1727C" w:rsidP="00E1727C">
      <w:pPr>
        <w:pStyle w:val="Pidipagina"/>
        <w:spacing w:line="288" w:lineRule="auto"/>
        <w:jc w:val="both"/>
      </w:pPr>
    </w:p>
    <w:p w14:paraId="75C4673D" w14:textId="1634AE66" w:rsidR="00F102DC" w:rsidRPr="00B7446D" w:rsidRDefault="00F102DC" w:rsidP="00B7446D">
      <w:pPr>
        <w:spacing w:after="160" w:line="259" w:lineRule="auto"/>
      </w:pPr>
    </w:p>
    <w:p w14:paraId="10578270" w14:textId="2B4DBF9A" w:rsidR="00AA50B2" w:rsidRPr="00835BB1" w:rsidRDefault="00AA50B2" w:rsidP="00231195">
      <w:pPr>
        <w:pStyle w:val="Pidipagina"/>
        <w:spacing w:line="288" w:lineRule="auto"/>
        <w:rPr>
          <w:rFonts w:ascii="Century Gothic" w:hAnsi="Century Gothic"/>
        </w:rPr>
      </w:pPr>
      <w:r w:rsidRPr="00835BB1">
        <w:rPr>
          <w:rFonts w:ascii="Century Gothic" w:hAnsi="Century Gothic"/>
        </w:rPr>
        <w:t xml:space="preserve">             LUOGO E DATA</w:t>
      </w:r>
    </w:p>
    <w:p w14:paraId="0E4B25D3" w14:textId="3FF27C75" w:rsidR="00AA50B2" w:rsidRPr="00AA50B2" w:rsidRDefault="00AA50B2" w:rsidP="00231195">
      <w:pPr>
        <w:pStyle w:val="Pidipagina"/>
        <w:spacing w:line="288" w:lineRule="auto"/>
        <w:rPr>
          <w:rFonts w:ascii="Century Gothic" w:hAnsi="Century Gothic"/>
        </w:rPr>
      </w:pPr>
      <w:r w:rsidRPr="00835BB1">
        <w:rPr>
          <w:rFonts w:ascii="Century Gothic" w:hAnsi="Century Gothic"/>
        </w:rPr>
        <w:t>……………….………….……………</w:t>
      </w:r>
    </w:p>
    <w:p w14:paraId="5D91702F" w14:textId="49B9477C" w:rsidR="00AA50B2" w:rsidRPr="00835BB1" w:rsidRDefault="00AA50B2" w:rsidP="00231195">
      <w:pPr>
        <w:pStyle w:val="Pidipagina"/>
        <w:tabs>
          <w:tab w:val="left" w:pos="7088"/>
        </w:tabs>
        <w:spacing w:line="288" w:lineRule="auto"/>
        <w:rPr>
          <w:rFonts w:ascii="Century Gothic" w:hAnsi="Century Gothic"/>
        </w:rPr>
      </w:pPr>
      <w:r w:rsidRPr="00835BB1">
        <w:rPr>
          <w:rFonts w:ascii="Century Gothic" w:hAnsi="Century Gothic"/>
        </w:rPr>
        <w:tab/>
      </w:r>
      <w:r w:rsidRPr="00835BB1">
        <w:rPr>
          <w:rFonts w:ascii="Century Gothic" w:hAnsi="Century Gothic"/>
        </w:rPr>
        <w:tab/>
        <w:t xml:space="preserve">TIMBRO E FIRMA </w:t>
      </w:r>
    </w:p>
    <w:p w14:paraId="083DD625" w14:textId="5DA6C7AF" w:rsidR="00551CE2" w:rsidRPr="005A1F14" w:rsidRDefault="00AA50B2" w:rsidP="00231195">
      <w:pPr>
        <w:pStyle w:val="Pidipagina"/>
        <w:spacing w:line="288" w:lineRule="auto"/>
        <w:rPr>
          <w:rFonts w:ascii="Century Gothic" w:hAnsi="Century Gothic"/>
        </w:rPr>
      </w:pPr>
      <w:r w:rsidRPr="00835BB1">
        <w:rPr>
          <w:rFonts w:ascii="Century Gothic" w:hAnsi="Century Gothic"/>
        </w:rPr>
        <w:tab/>
      </w:r>
      <w:r w:rsidRPr="00835BB1">
        <w:rPr>
          <w:rFonts w:ascii="Century Gothic" w:hAnsi="Century Gothic"/>
        </w:rPr>
        <w:tab/>
      </w:r>
      <w:r>
        <w:rPr>
          <w:rFonts w:ascii="Century Gothic" w:hAnsi="Century Gothic"/>
        </w:rPr>
        <w:t>….</w:t>
      </w:r>
      <w:r w:rsidRPr="00835BB1">
        <w:rPr>
          <w:rFonts w:ascii="Century Gothic" w:hAnsi="Century Gothic"/>
        </w:rPr>
        <w:t>……….………………………</w:t>
      </w:r>
      <w:bookmarkEnd w:id="0"/>
    </w:p>
    <w:p w14:paraId="79F76F98" w14:textId="77777777" w:rsidR="00F027C8" w:rsidRDefault="00F027C8" w:rsidP="00231195">
      <w:pPr>
        <w:spacing w:before="240" w:line="288" w:lineRule="auto"/>
        <w:rPr>
          <w:rFonts w:ascii="Century Gothic" w:hAnsi="Century Gothic"/>
        </w:rPr>
      </w:pPr>
    </w:p>
    <w:p w14:paraId="409368E8" w14:textId="77777777" w:rsidR="00F027C8" w:rsidRDefault="00F027C8" w:rsidP="00231195">
      <w:pPr>
        <w:spacing w:before="240" w:line="288" w:lineRule="auto"/>
        <w:rPr>
          <w:rFonts w:ascii="Century Gothic" w:hAnsi="Century Gothic"/>
        </w:rPr>
      </w:pPr>
    </w:p>
    <w:p w14:paraId="6F7381F7" w14:textId="77777777" w:rsidR="00F027C8" w:rsidRDefault="00F027C8" w:rsidP="00231195">
      <w:pPr>
        <w:spacing w:before="240" w:line="288" w:lineRule="auto"/>
        <w:rPr>
          <w:rFonts w:ascii="Century Gothic" w:hAnsi="Century Gothic"/>
        </w:rPr>
      </w:pPr>
    </w:p>
    <w:p w14:paraId="57D3AD1B" w14:textId="77777777" w:rsidR="00F027C8" w:rsidRDefault="00F027C8" w:rsidP="00231195">
      <w:pPr>
        <w:spacing w:before="240" w:line="288" w:lineRule="auto"/>
        <w:rPr>
          <w:rFonts w:ascii="Century Gothic" w:hAnsi="Century Gothic"/>
        </w:rPr>
      </w:pPr>
    </w:p>
    <w:p w14:paraId="1F7D3F1A" w14:textId="77777777" w:rsidR="00F027C8" w:rsidRDefault="00F027C8" w:rsidP="00231195">
      <w:pPr>
        <w:spacing w:before="240" w:line="288" w:lineRule="auto"/>
        <w:rPr>
          <w:rFonts w:ascii="Century Gothic" w:hAnsi="Century Gothic"/>
        </w:rPr>
      </w:pPr>
    </w:p>
    <w:p w14:paraId="063AC11C" w14:textId="77777777" w:rsidR="00F027C8" w:rsidRDefault="00F027C8" w:rsidP="00231195">
      <w:pPr>
        <w:spacing w:before="240" w:line="288" w:lineRule="auto"/>
        <w:rPr>
          <w:rFonts w:ascii="Century Gothic" w:hAnsi="Century Gothic"/>
        </w:rPr>
      </w:pPr>
    </w:p>
    <w:p w14:paraId="6446C031" w14:textId="77777777" w:rsidR="00F027C8" w:rsidRDefault="00F027C8" w:rsidP="00231195">
      <w:pPr>
        <w:spacing w:before="240" w:line="288" w:lineRule="auto"/>
        <w:rPr>
          <w:rFonts w:ascii="Century Gothic" w:hAnsi="Century Gothic"/>
        </w:rPr>
      </w:pPr>
    </w:p>
    <w:p w14:paraId="7755642E" w14:textId="77777777" w:rsidR="00F027C8" w:rsidRDefault="00F027C8" w:rsidP="00231195">
      <w:pPr>
        <w:spacing w:before="240" w:line="288" w:lineRule="auto"/>
        <w:rPr>
          <w:rFonts w:ascii="Century Gothic" w:hAnsi="Century Gothic"/>
        </w:rPr>
      </w:pPr>
    </w:p>
    <w:p w14:paraId="3E13A4F4" w14:textId="77777777" w:rsidR="00F027C8" w:rsidRDefault="00F027C8" w:rsidP="00231195">
      <w:pPr>
        <w:spacing w:before="240" w:line="288" w:lineRule="auto"/>
        <w:rPr>
          <w:rFonts w:ascii="Century Gothic" w:hAnsi="Century Gothic"/>
        </w:rPr>
      </w:pPr>
    </w:p>
    <w:p w14:paraId="45B23F22" w14:textId="14C4B8B7" w:rsidR="00271FB4" w:rsidRPr="005A1F14" w:rsidRDefault="00271FB4" w:rsidP="00231195">
      <w:pPr>
        <w:autoSpaceDE w:val="0"/>
        <w:autoSpaceDN w:val="0"/>
        <w:adjustRightInd w:val="0"/>
        <w:spacing w:before="240" w:line="288" w:lineRule="auto"/>
        <w:jc w:val="both"/>
        <w:rPr>
          <w:rFonts w:ascii="Century Gothic" w:hAnsi="Century Gothic"/>
        </w:rPr>
      </w:pPr>
    </w:p>
    <w:sectPr w:rsidR="00271FB4" w:rsidRPr="005A1F14">
      <w:headerReference w:type="default"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A6BA3" w14:textId="77777777" w:rsidR="001A0D52" w:rsidRDefault="001A0D52" w:rsidP="00683E56">
      <w:pPr>
        <w:spacing w:after="0" w:line="240" w:lineRule="auto"/>
      </w:pPr>
      <w:r>
        <w:separator/>
      </w:r>
    </w:p>
  </w:endnote>
  <w:endnote w:type="continuationSeparator" w:id="0">
    <w:p w14:paraId="64CB5630" w14:textId="77777777" w:rsidR="001A0D52" w:rsidRDefault="001A0D52" w:rsidP="00683E56">
      <w:pPr>
        <w:spacing w:after="0" w:line="240" w:lineRule="auto"/>
      </w:pPr>
      <w:r>
        <w:continuationSeparator/>
      </w:r>
    </w:p>
  </w:endnote>
  <w:endnote w:type="continuationNotice" w:id="1">
    <w:p w14:paraId="573A198F" w14:textId="77777777" w:rsidR="001A0D52" w:rsidRDefault="001A0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EE30F" w14:textId="77777777" w:rsidR="00F027C8" w:rsidRPr="005A1F14" w:rsidRDefault="00F027C8" w:rsidP="00F027C8">
    <w:pPr>
      <w:spacing w:before="240" w:line="288" w:lineRule="auto"/>
      <w:rPr>
        <w:rFonts w:ascii="Century Gothic" w:hAnsi="Century Gothic"/>
      </w:rPr>
    </w:pPr>
    <w:r w:rsidRPr="005A1F14">
      <w:rPr>
        <w:rFonts w:ascii="Century Gothic" w:hAnsi="Century Gothic"/>
      </w:rPr>
      <w:t>_____________________________________________________</w:t>
    </w:r>
  </w:p>
  <w:p w14:paraId="51A75F0E" w14:textId="618DF3E3" w:rsidR="00F027C8" w:rsidRDefault="00F027C8" w:rsidP="00F027C8">
    <w:pPr>
      <w:pStyle w:val="Pidipagina"/>
    </w:pPr>
    <w:r w:rsidRPr="005A1F14">
      <w:rPr>
        <w:rFonts w:ascii="Century Gothic" w:hAnsi="Century Gothic" w:cs="Arial"/>
        <w:sz w:val="16"/>
        <w:szCs w:val="16"/>
      </w:rPr>
      <w:t>La dichiarazione deve essere corredata da fotocopia, non autenticata, di documento di identità del so</w:t>
    </w:r>
    <w:r w:rsidR="00573AB8">
      <w:rPr>
        <w:rFonts w:ascii="Century Gothic" w:hAnsi="Century Gothic" w:cs="Arial"/>
        <w:sz w:val="16"/>
        <w:szCs w:val="16"/>
      </w:rPr>
      <w:t>ttoscritto solo in caso di firma autografa</w:t>
    </w:r>
    <w:r w:rsidRPr="005A1F14">
      <w:rPr>
        <w:rFonts w:ascii="Century Gothic" w:hAnsi="Century Gothic"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802A7" w14:textId="77777777" w:rsidR="001A0D52" w:rsidRDefault="001A0D52" w:rsidP="00683E56">
      <w:pPr>
        <w:spacing w:after="0" w:line="240" w:lineRule="auto"/>
      </w:pPr>
      <w:r>
        <w:separator/>
      </w:r>
    </w:p>
  </w:footnote>
  <w:footnote w:type="continuationSeparator" w:id="0">
    <w:p w14:paraId="7C3CB714" w14:textId="77777777" w:rsidR="001A0D52" w:rsidRDefault="001A0D52" w:rsidP="00683E56">
      <w:pPr>
        <w:spacing w:after="0" w:line="240" w:lineRule="auto"/>
      </w:pPr>
      <w:r>
        <w:continuationSeparator/>
      </w:r>
    </w:p>
  </w:footnote>
  <w:footnote w:type="continuationNotice" w:id="1">
    <w:p w14:paraId="37FF3A5F" w14:textId="77777777" w:rsidR="001A0D52" w:rsidRDefault="001A0D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9F12E" w14:textId="3B2D0D62" w:rsidR="00AA50B2" w:rsidRDefault="00F102DC" w:rsidP="00AA50B2">
    <w:pPr>
      <w:pStyle w:val="Intestazione"/>
      <w:rPr>
        <w:rFonts w:ascii="Century Gothic" w:hAnsi="Century Gothic"/>
      </w:rPr>
    </w:pPr>
    <w:r>
      <w:rPr>
        <w:rFonts w:ascii="Century Gothic" w:hAnsi="Century Gothic"/>
        <w:noProof/>
      </w:rPr>
      <mc:AlternateContent>
        <mc:Choice Requires="wps">
          <w:drawing>
            <wp:anchor distT="0" distB="0" distL="114300" distR="114300" simplePos="0" relativeHeight="251658240" behindDoc="0" locked="0" layoutInCell="0" allowOverlap="1" wp14:anchorId="1AEF72BC" wp14:editId="161E5E57">
              <wp:simplePos x="0" y="0"/>
              <wp:positionH relativeFrom="page">
                <wp:align>left</wp:align>
              </wp:positionH>
              <wp:positionV relativeFrom="page">
                <wp:posOffset>190500</wp:posOffset>
              </wp:positionV>
              <wp:extent cx="7560310" cy="474784"/>
              <wp:effectExtent l="0" t="0" r="0" b="1905"/>
              <wp:wrapNone/>
              <wp:docPr id="1" name="MSIPCM29d04484b69f171b83d8b9c4" descr="{&quot;HashCode&quot;:-486626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474784"/>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17ECA8" w14:textId="71E426C8" w:rsidR="00683E56" w:rsidRDefault="00683E56" w:rsidP="008502C0">
                          <w:pPr>
                            <w:spacing w:after="0"/>
                            <w:jc w:val="right"/>
                            <w:rPr>
                              <w:rFonts w:ascii="Calibri" w:hAnsi="Calibri" w:cs="Calibri"/>
                              <w:color w:val="000000"/>
                              <w:sz w:val="18"/>
                            </w:rPr>
                          </w:pPr>
                        </w:p>
                        <w:p w14:paraId="5EAC7E53" w14:textId="77777777" w:rsidR="005D755D" w:rsidRDefault="00F102DC" w:rsidP="008502C0">
                          <w:pPr>
                            <w:spacing w:after="0"/>
                            <w:jc w:val="right"/>
                            <w:rPr>
                              <w:rFonts w:ascii="Calibri" w:hAnsi="Calibri" w:cs="Calibri"/>
                              <w:color w:val="000000"/>
                              <w:sz w:val="18"/>
                            </w:rPr>
                          </w:pPr>
                          <w:r>
                            <w:rPr>
                              <w:rFonts w:ascii="Calibri" w:hAnsi="Calibri" w:cs="Calibri"/>
                              <w:color w:val="000000"/>
                              <w:sz w:val="18"/>
                            </w:rPr>
                            <w:t xml:space="preserve">VERSIONE </w:t>
                          </w:r>
                          <w:r w:rsidR="00573AB8">
                            <w:rPr>
                              <w:rFonts w:ascii="Calibri" w:hAnsi="Calibri" w:cs="Calibri"/>
                              <w:color w:val="000000"/>
                              <w:sz w:val="18"/>
                            </w:rPr>
                            <w:t>1</w:t>
                          </w:r>
                          <w:r>
                            <w:rPr>
                              <w:rFonts w:ascii="Calibri" w:hAnsi="Calibri" w:cs="Calibri"/>
                              <w:color w:val="000000"/>
                              <w:sz w:val="18"/>
                            </w:rPr>
                            <w:t>.</w:t>
                          </w:r>
                          <w:r w:rsidR="005D755D">
                            <w:rPr>
                              <w:rFonts w:ascii="Calibri" w:hAnsi="Calibri" w:cs="Calibri"/>
                              <w:color w:val="000000"/>
                              <w:sz w:val="18"/>
                            </w:rPr>
                            <w:t>4</w:t>
                          </w:r>
                          <w:r w:rsidR="00380716">
                            <w:rPr>
                              <w:rFonts w:ascii="Calibri" w:hAnsi="Calibri" w:cs="Calibri"/>
                              <w:color w:val="000000"/>
                              <w:sz w:val="18"/>
                            </w:rPr>
                            <w:t xml:space="preserve"> </w:t>
                          </w:r>
                          <w:r w:rsidR="00573AB8">
                            <w:rPr>
                              <w:rFonts w:ascii="Calibri" w:hAnsi="Calibri" w:cs="Calibri"/>
                              <w:color w:val="000000"/>
                              <w:sz w:val="18"/>
                            </w:rPr>
                            <w:t>ITA</w:t>
                          </w:r>
                        </w:p>
                        <w:p w14:paraId="2F32AFE8" w14:textId="36E3DD45" w:rsidR="00F102DC" w:rsidRPr="008502C0" w:rsidRDefault="005D755D" w:rsidP="008502C0">
                          <w:pPr>
                            <w:spacing w:after="0"/>
                            <w:jc w:val="right"/>
                            <w:rPr>
                              <w:rFonts w:ascii="Calibri" w:hAnsi="Calibri" w:cs="Calibri"/>
                              <w:color w:val="000000"/>
                              <w:sz w:val="18"/>
                            </w:rPr>
                          </w:pPr>
                          <w:r>
                            <w:rPr>
                              <w:rFonts w:ascii="Calibri" w:hAnsi="Calibri" w:cs="Calibri"/>
                              <w:color w:val="000000"/>
                              <w:sz w:val="18"/>
                            </w:rPr>
                            <w:t>MDS PG</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EF72BC" id="_x0000_t202" coordsize="21600,21600" o:spt="202" path="m,l,21600r21600,l21600,xe">
              <v:stroke joinstyle="miter"/>
              <v:path gradientshapeok="t" o:connecttype="rect"/>
            </v:shapetype>
            <v:shape id="MSIPCM29d04484b69f171b83d8b9c4" o:spid="_x0000_s1026" type="#_x0000_t202" alt="{&quot;HashCode&quot;:-4866266,&quot;Height&quot;:841.0,&quot;Width&quot;:595.0,&quot;Placement&quot;:&quot;Header&quot;,&quot;Index&quot;:&quot;Primary&quot;,&quot;Section&quot;:1,&quot;Top&quot;:0.0,&quot;Left&quot;:0.0}" style="position:absolute;margin-left:0;margin-top:15pt;width:595.3pt;height:37.4pt;z-index:251658240;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" o:allowincell="f" filled="f" stroked="f" strokeweight=".5pt">
              <v:textbox inset=",0,20pt,0">
                <w:txbxContent>
                  <w:p w14:paraId="1817ECA8" w14:textId="71E426C8" w:rsidR="00683E56" w:rsidRDefault="00683E56" w:rsidP="008502C0">
                    <w:pPr>
                      <w:spacing w:after="0"/>
                      <w:jc w:val="right"/>
                      <w:rPr>
                        <w:rFonts w:ascii="Calibri" w:hAnsi="Calibri" w:cs="Calibri"/>
                        <w:color w:val="000000"/>
                        <w:sz w:val="18"/>
                      </w:rPr>
                    </w:pPr>
                  </w:p>
                  <w:p w14:paraId="5EAC7E53" w14:textId="77777777" w:rsidR="005D755D" w:rsidRDefault="00F102DC" w:rsidP="008502C0">
                    <w:pPr>
                      <w:spacing w:after="0"/>
                      <w:jc w:val="right"/>
                      <w:rPr>
                        <w:rFonts w:ascii="Calibri" w:hAnsi="Calibri" w:cs="Calibri"/>
                        <w:color w:val="000000"/>
                        <w:sz w:val="18"/>
                      </w:rPr>
                    </w:pPr>
                    <w:r>
                      <w:rPr>
                        <w:rFonts w:ascii="Calibri" w:hAnsi="Calibri" w:cs="Calibri"/>
                        <w:color w:val="000000"/>
                        <w:sz w:val="18"/>
                      </w:rPr>
                      <w:t xml:space="preserve">VERSIONE </w:t>
                    </w:r>
                    <w:r w:rsidR="00573AB8">
                      <w:rPr>
                        <w:rFonts w:ascii="Calibri" w:hAnsi="Calibri" w:cs="Calibri"/>
                        <w:color w:val="000000"/>
                        <w:sz w:val="18"/>
                      </w:rPr>
                      <w:t>1</w:t>
                    </w:r>
                    <w:r>
                      <w:rPr>
                        <w:rFonts w:ascii="Calibri" w:hAnsi="Calibri" w:cs="Calibri"/>
                        <w:color w:val="000000"/>
                        <w:sz w:val="18"/>
                      </w:rPr>
                      <w:t>.</w:t>
                    </w:r>
                    <w:r w:rsidR="005D755D">
                      <w:rPr>
                        <w:rFonts w:ascii="Calibri" w:hAnsi="Calibri" w:cs="Calibri"/>
                        <w:color w:val="000000"/>
                        <w:sz w:val="18"/>
                      </w:rPr>
                      <w:t>4</w:t>
                    </w:r>
                    <w:r w:rsidR="00380716">
                      <w:rPr>
                        <w:rFonts w:ascii="Calibri" w:hAnsi="Calibri" w:cs="Calibri"/>
                        <w:color w:val="000000"/>
                        <w:sz w:val="18"/>
                      </w:rPr>
                      <w:t xml:space="preserve"> </w:t>
                    </w:r>
                    <w:r w:rsidR="00573AB8">
                      <w:rPr>
                        <w:rFonts w:ascii="Calibri" w:hAnsi="Calibri" w:cs="Calibri"/>
                        <w:color w:val="000000"/>
                        <w:sz w:val="18"/>
                      </w:rPr>
                      <w:t>ITA</w:t>
                    </w:r>
                  </w:p>
                  <w:p w14:paraId="2F32AFE8" w14:textId="36E3DD45" w:rsidR="00F102DC" w:rsidRPr="008502C0" w:rsidRDefault="005D755D" w:rsidP="008502C0">
                    <w:pPr>
                      <w:spacing w:after="0"/>
                      <w:jc w:val="right"/>
                      <w:rPr>
                        <w:rFonts w:ascii="Calibri" w:hAnsi="Calibri" w:cs="Calibri"/>
                        <w:color w:val="000000"/>
                        <w:sz w:val="18"/>
                      </w:rPr>
                    </w:pPr>
                    <w:r>
                      <w:rPr>
                        <w:rFonts w:ascii="Calibri" w:hAnsi="Calibri" w:cs="Calibri"/>
                        <w:color w:val="000000"/>
                        <w:sz w:val="18"/>
                      </w:rPr>
                      <w:t>MDS PG</w:t>
                    </w:r>
                  </w:p>
                </w:txbxContent>
              </v:textbox>
              <w10:wrap anchorx="page" anchory="page"/>
            </v:shape>
          </w:pict>
        </mc:Fallback>
      </mc:AlternateContent>
    </w:r>
  </w:p>
  <w:p w14:paraId="2CF2675B" w14:textId="3959D611" w:rsidR="00683E56" w:rsidRPr="00683E56" w:rsidRDefault="00683E56">
    <w:pPr>
      <w:pStyle w:val="Intestazione"/>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574E"/>
    <w:multiLevelType w:val="hybridMultilevel"/>
    <w:tmpl w:val="50C04EF6"/>
    <w:lvl w:ilvl="0" w:tplc="C6B21C42">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876B1"/>
    <w:multiLevelType w:val="hybridMultilevel"/>
    <w:tmpl w:val="485A0F76"/>
    <w:lvl w:ilvl="0" w:tplc="E7CAD75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196DE9"/>
    <w:multiLevelType w:val="hybridMultilevel"/>
    <w:tmpl w:val="9B14E30A"/>
    <w:lvl w:ilvl="0" w:tplc="4AE0D8BA">
      <w:start w:val="1"/>
      <w:numFmt w:val="bullet"/>
      <w:lvlText w:val="□"/>
      <w:lvlJc w:val="left"/>
      <w:pPr>
        <w:ind w:left="720" w:hanging="360"/>
      </w:pPr>
      <w:rPr>
        <w:rFonts w:ascii="Century Gothic" w:hAnsi="Century Gothic"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6FC6C3C"/>
    <w:multiLevelType w:val="hybridMultilevel"/>
    <w:tmpl w:val="FFFFFFFF"/>
    <w:lvl w:ilvl="0" w:tplc="BC405D62">
      <w:start w:val="1"/>
      <w:numFmt w:val="bullet"/>
      <w:lvlText w:val=""/>
      <w:lvlJc w:val="left"/>
      <w:pPr>
        <w:ind w:left="1080" w:hanging="360"/>
      </w:pPr>
      <w:rPr>
        <w:rFonts w:ascii="Symbol" w:hAnsi="Symbol" w:hint="default"/>
        <w:b/>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E26BD0"/>
    <w:multiLevelType w:val="hybridMultilevel"/>
    <w:tmpl w:val="ABDE118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63686BC5"/>
    <w:multiLevelType w:val="hybridMultilevel"/>
    <w:tmpl w:val="E4566F96"/>
    <w:lvl w:ilvl="0" w:tplc="9FF4D6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6A17D23"/>
    <w:multiLevelType w:val="hybridMultilevel"/>
    <w:tmpl w:val="49BE4DF6"/>
    <w:lvl w:ilvl="0" w:tplc="0410000F">
      <w:start w:val="1"/>
      <w:numFmt w:val="decimal"/>
      <w:lvlText w:val="%1."/>
      <w:lvlJc w:val="left"/>
      <w:pPr>
        <w:ind w:left="720" w:hanging="7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726435A0"/>
    <w:multiLevelType w:val="hybridMultilevel"/>
    <w:tmpl w:val="9FF63F7E"/>
    <w:lvl w:ilvl="0" w:tplc="1B807B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E345F1D"/>
    <w:multiLevelType w:val="hybridMultilevel"/>
    <w:tmpl w:val="FFFFFFFF"/>
    <w:lvl w:ilvl="0" w:tplc="BADE8222">
      <w:start w:val="1"/>
      <w:numFmt w:val="bullet"/>
      <w:lvlText w:val=""/>
      <w:lvlJc w:val="left"/>
      <w:pPr>
        <w:tabs>
          <w:tab w:val="num" w:pos="720"/>
        </w:tabs>
        <w:ind w:left="720" w:hanging="360"/>
      </w:pPr>
      <w:rPr>
        <w:rFonts w:ascii="Wingdings" w:hAnsi="Wingdings" w:hint="default"/>
        <w:sz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7711037">
    <w:abstractNumId w:val="6"/>
  </w:num>
  <w:num w:numId="2" w16cid:durableId="153107254">
    <w:abstractNumId w:val="5"/>
  </w:num>
  <w:num w:numId="3" w16cid:durableId="1002584159">
    <w:abstractNumId w:val="7"/>
  </w:num>
  <w:num w:numId="4" w16cid:durableId="739061075">
    <w:abstractNumId w:val="6"/>
  </w:num>
  <w:num w:numId="5" w16cid:durableId="1457139359">
    <w:abstractNumId w:val="8"/>
  </w:num>
  <w:num w:numId="6" w16cid:durableId="1268318400">
    <w:abstractNumId w:val="3"/>
  </w:num>
  <w:num w:numId="7" w16cid:durableId="1553276206">
    <w:abstractNumId w:val="2"/>
  </w:num>
  <w:num w:numId="8" w16cid:durableId="1916433374">
    <w:abstractNumId w:val="4"/>
  </w:num>
  <w:num w:numId="9" w16cid:durableId="702480495">
    <w:abstractNumId w:val="0"/>
  </w:num>
  <w:num w:numId="10" w16cid:durableId="554196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56"/>
    <w:rsid w:val="00000060"/>
    <w:rsid w:val="000043F9"/>
    <w:rsid w:val="00011628"/>
    <w:rsid w:val="00016408"/>
    <w:rsid w:val="000F723A"/>
    <w:rsid w:val="00107F8A"/>
    <w:rsid w:val="00111BD6"/>
    <w:rsid w:val="00165478"/>
    <w:rsid w:val="00173A9C"/>
    <w:rsid w:val="00180321"/>
    <w:rsid w:val="001936F2"/>
    <w:rsid w:val="00193E83"/>
    <w:rsid w:val="00197E38"/>
    <w:rsid w:val="001A0D52"/>
    <w:rsid w:val="001E0DC6"/>
    <w:rsid w:val="001F0992"/>
    <w:rsid w:val="001F7808"/>
    <w:rsid w:val="00210793"/>
    <w:rsid w:val="00214FD0"/>
    <w:rsid w:val="00224EC3"/>
    <w:rsid w:val="00226BCE"/>
    <w:rsid w:val="00230564"/>
    <w:rsid w:val="00231195"/>
    <w:rsid w:val="00236A0C"/>
    <w:rsid w:val="00271FB4"/>
    <w:rsid w:val="002A09A4"/>
    <w:rsid w:val="002A2571"/>
    <w:rsid w:val="002F5B8D"/>
    <w:rsid w:val="00341A04"/>
    <w:rsid w:val="003712D9"/>
    <w:rsid w:val="00380716"/>
    <w:rsid w:val="00393896"/>
    <w:rsid w:val="003A3E70"/>
    <w:rsid w:val="003C5076"/>
    <w:rsid w:val="003D68F3"/>
    <w:rsid w:val="003E7ECF"/>
    <w:rsid w:val="00406222"/>
    <w:rsid w:val="0043656A"/>
    <w:rsid w:val="00450939"/>
    <w:rsid w:val="00462236"/>
    <w:rsid w:val="00473573"/>
    <w:rsid w:val="004A7C71"/>
    <w:rsid w:val="004C004A"/>
    <w:rsid w:val="005202E4"/>
    <w:rsid w:val="005445A2"/>
    <w:rsid w:val="00551CE2"/>
    <w:rsid w:val="00573AB8"/>
    <w:rsid w:val="00582B74"/>
    <w:rsid w:val="005A04C9"/>
    <w:rsid w:val="005A1F14"/>
    <w:rsid w:val="005A5401"/>
    <w:rsid w:val="005A6D77"/>
    <w:rsid w:val="005D68AC"/>
    <w:rsid w:val="005D755D"/>
    <w:rsid w:val="006024EE"/>
    <w:rsid w:val="006024F0"/>
    <w:rsid w:val="00611E8F"/>
    <w:rsid w:val="006570F5"/>
    <w:rsid w:val="006724FB"/>
    <w:rsid w:val="00674694"/>
    <w:rsid w:val="00683E56"/>
    <w:rsid w:val="00696979"/>
    <w:rsid w:val="00765FC3"/>
    <w:rsid w:val="00804B7B"/>
    <w:rsid w:val="00813486"/>
    <w:rsid w:val="00814379"/>
    <w:rsid w:val="008502C0"/>
    <w:rsid w:val="008563D8"/>
    <w:rsid w:val="00860F3E"/>
    <w:rsid w:val="00891264"/>
    <w:rsid w:val="00893660"/>
    <w:rsid w:val="008A2CB3"/>
    <w:rsid w:val="008C713A"/>
    <w:rsid w:val="008E033F"/>
    <w:rsid w:val="00911F19"/>
    <w:rsid w:val="00914827"/>
    <w:rsid w:val="00927362"/>
    <w:rsid w:val="0099741C"/>
    <w:rsid w:val="009A6D5C"/>
    <w:rsid w:val="009E7704"/>
    <w:rsid w:val="009F487B"/>
    <w:rsid w:val="00A3676B"/>
    <w:rsid w:val="00A424AC"/>
    <w:rsid w:val="00A501C1"/>
    <w:rsid w:val="00A540D7"/>
    <w:rsid w:val="00A544E6"/>
    <w:rsid w:val="00A66A3C"/>
    <w:rsid w:val="00A86AFD"/>
    <w:rsid w:val="00AA159A"/>
    <w:rsid w:val="00AA50B2"/>
    <w:rsid w:val="00AB43C0"/>
    <w:rsid w:val="00AC59CB"/>
    <w:rsid w:val="00AD4514"/>
    <w:rsid w:val="00B03402"/>
    <w:rsid w:val="00B222C4"/>
    <w:rsid w:val="00B7446D"/>
    <w:rsid w:val="00B825E2"/>
    <w:rsid w:val="00B96C5B"/>
    <w:rsid w:val="00BC6F25"/>
    <w:rsid w:val="00BD266B"/>
    <w:rsid w:val="00BD267C"/>
    <w:rsid w:val="00BE0FD3"/>
    <w:rsid w:val="00C25B56"/>
    <w:rsid w:val="00C274E5"/>
    <w:rsid w:val="00C72568"/>
    <w:rsid w:val="00C74CF3"/>
    <w:rsid w:val="00C8529D"/>
    <w:rsid w:val="00C85D58"/>
    <w:rsid w:val="00CE3756"/>
    <w:rsid w:val="00CF4E30"/>
    <w:rsid w:val="00D56678"/>
    <w:rsid w:val="00D57861"/>
    <w:rsid w:val="00D629A1"/>
    <w:rsid w:val="00D87774"/>
    <w:rsid w:val="00D906ED"/>
    <w:rsid w:val="00E12862"/>
    <w:rsid w:val="00E1727C"/>
    <w:rsid w:val="00E226AB"/>
    <w:rsid w:val="00E34DC5"/>
    <w:rsid w:val="00E35E89"/>
    <w:rsid w:val="00E64252"/>
    <w:rsid w:val="00EA6775"/>
    <w:rsid w:val="00EC096F"/>
    <w:rsid w:val="00ED3F6B"/>
    <w:rsid w:val="00EE0E32"/>
    <w:rsid w:val="00EF2592"/>
    <w:rsid w:val="00EF274D"/>
    <w:rsid w:val="00F027C8"/>
    <w:rsid w:val="00F102DC"/>
    <w:rsid w:val="00F21084"/>
    <w:rsid w:val="00F54A46"/>
    <w:rsid w:val="00F571DC"/>
    <w:rsid w:val="00F67FFC"/>
    <w:rsid w:val="00F84993"/>
    <w:rsid w:val="00FA1F71"/>
    <w:rsid w:val="00FE78EE"/>
    <w:rsid w:val="00FF0455"/>
    <w:rsid w:val="00FF7F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01F6F"/>
  <w15:chartTrackingRefBased/>
  <w15:docId w15:val="{21AA579F-7E0D-4C16-81F2-42FA6BFD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3E56"/>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683E5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83E56"/>
    <w:rPr>
      <w:sz w:val="20"/>
      <w:szCs w:val="20"/>
    </w:rPr>
  </w:style>
  <w:style w:type="character" w:styleId="Rimandonotaapidipagina">
    <w:name w:val="footnote reference"/>
    <w:basedOn w:val="Carpredefinitoparagrafo"/>
    <w:uiPriority w:val="99"/>
    <w:semiHidden/>
    <w:unhideWhenUsed/>
    <w:rsid w:val="00683E56"/>
    <w:rPr>
      <w:vertAlign w:val="superscript"/>
    </w:rPr>
  </w:style>
  <w:style w:type="paragraph" w:styleId="Intestazione">
    <w:name w:val="header"/>
    <w:basedOn w:val="Normale"/>
    <w:link w:val="IntestazioneCarattere"/>
    <w:uiPriority w:val="99"/>
    <w:unhideWhenUsed/>
    <w:rsid w:val="00683E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3E56"/>
  </w:style>
  <w:style w:type="paragraph" w:styleId="Pidipagina">
    <w:name w:val="footer"/>
    <w:basedOn w:val="Normale"/>
    <w:link w:val="PidipaginaCarattere"/>
    <w:uiPriority w:val="99"/>
    <w:unhideWhenUsed/>
    <w:rsid w:val="00683E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3E56"/>
  </w:style>
  <w:style w:type="paragraph" w:styleId="Paragrafoelenco">
    <w:name w:val="List Paragraph"/>
    <w:basedOn w:val="Normale"/>
    <w:uiPriority w:val="34"/>
    <w:qFormat/>
    <w:rsid w:val="00683E56"/>
    <w:pPr>
      <w:ind w:left="720"/>
      <w:contextualSpacing/>
    </w:pPr>
  </w:style>
  <w:style w:type="character" w:styleId="Rimandocommento">
    <w:name w:val="annotation reference"/>
    <w:basedOn w:val="Carpredefinitoparagrafo"/>
    <w:semiHidden/>
    <w:unhideWhenUsed/>
    <w:rsid w:val="00271FB4"/>
    <w:rPr>
      <w:sz w:val="16"/>
      <w:szCs w:val="16"/>
    </w:rPr>
  </w:style>
  <w:style w:type="paragraph" w:styleId="Testocommento">
    <w:name w:val="annotation text"/>
    <w:basedOn w:val="Normale"/>
    <w:link w:val="TestocommentoCarattere"/>
    <w:unhideWhenUsed/>
    <w:rsid w:val="00271FB4"/>
    <w:pPr>
      <w:spacing w:line="240" w:lineRule="auto"/>
    </w:pPr>
    <w:rPr>
      <w:sz w:val="20"/>
      <w:szCs w:val="20"/>
    </w:rPr>
  </w:style>
  <w:style w:type="character" w:customStyle="1" w:styleId="TestocommentoCarattere">
    <w:name w:val="Testo commento Carattere"/>
    <w:basedOn w:val="Carpredefinitoparagrafo"/>
    <w:link w:val="Testocommento"/>
    <w:rsid w:val="00271FB4"/>
    <w:rPr>
      <w:sz w:val="20"/>
      <w:szCs w:val="20"/>
    </w:rPr>
  </w:style>
  <w:style w:type="paragraph" w:styleId="Soggettocommento">
    <w:name w:val="annotation subject"/>
    <w:basedOn w:val="Testocommento"/>
    <w:next w:val="Testocommento"/>
    <w:link w:val="SoggettocommentoCarattere"/>
    <w:uiPriority w:val="99"/>
    <w:semiHidden/>
    <w:unhideWhenUsed/>
    <w:rsid w:val="00271FB4"/>
    <w:rPr>
      <w:b/>
      <w:bCs/>
    </w:rPr>
  </w:style>
  <w:style w:type="character" w:customStyle="1" w:styleId="SoggettocommentoCarattere">
    <w:name w:val="Soggetto commento Carattere"/>
    <w:basedOn w:val="TestocommentoCarattere"/>
    <w:link w:val="Soggettocommento"/>
    <w:uiPriority w:val="99"/>
    <w:semiHidden/>
    <w:rsid w:val="00271FB4"/>
    <w:rPr>
      <w:b/>
      <w:bCs/>
      <w:sz w:val="20"/>
      <w:szCs w:val="20"/>
    </w:rPr>
  </w:style>
  <w:style w:type="character" w:styleId="Enfasigrassetto">
    <w:name w:val="Strong"/>
    <w:basedOn w:val="Carpredefinitoparagrafo"/>
    <w:qFormat/>
    <w:rsid w:val="00341A04"/>
    <w:rPr>
      <w:rFonts w:cs="Times New Roman"/>
      <w:b/>
      <w:bCs/>
    </w:rPr>
  </w:style>
  <w:style w:type="paragraph" w:styleId="Revisione">
    <w:name w:val="Revision"/>
    <w:hidden/>
    <w:uiPriority w:val="99"/>
    <w:semiHidden/>
    <w:rsid w:val="00AD4514"/>
    <w:pPr>
      <w:spacing w:after="0" w:line="240" w:lineRule="auto"/>
    </w:pPr>
  </w:style>
  <w:style w:type="character" w:styleId="Collegamentoipertestuale">
    <w:name w:val="Hyperlink"/>
    <w:basedOn w:val="Carpredefinitoparagrafo"/>
    <w:uiPriority w:val="99"/>
    <w:unhideWhenUsed/>
    <w:rsid w:val="00C85D58"/>
    <w:rPr>
      <w:color w:val="0000FF"/>
      <w:u w:val="single"/>
    </w:rPr>
  </w:style>
  <w:style w:type="character" w:styleId="Menzionenonrisolta">
    <w:name w:val="Unresolved Mention"/>
    <w:basedOn w:val="Carpredefinitoparagrafo"/>
    <w:uiPriority w:val="99"/>
    <w:semiHidden/>
    <w:unhideWhenUsed/>
    <w:rsid w:val="003D6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827498">
      <w:bodyDiv w:val="1"/>
      <w:marLeft w:val="0"/>
      <w:marRight w:val="0"/>
      <w:marTop w:val="0"/>
      <w:marBottom w:val="0"/>
      <w:divBdr>
        <w:top w:val="none" w:sz="0" w:space="0" w:color="auto"/>
        <w:left w:val="none" w:sz="0" w:space="0" w:color="auto"/>
        <w:bottom w:val="none" w:sz="0" w:space="0" w:color="auto"/>
        <w:right w:val="none" w:sz="0" w:space="0" w:color="auto"/>
      </w:divBdr>
    </w:div>
    <w:div w:id="1009285420">
      <w:bodyDiv w:val="1"/>
      <w:marLeft w:val="0"/>
      <w:marRight w:val="0"/>
      <w:marTop w:val="0"/>
      <w:marBottom w:val="0"/>
      <w:divBdr>
        <w:top w:val="none" w:sz="0" w:space="0" w:color="auto"/>
        <w:left w:val="none" w:sz="0" w:space="0" w:color="auto"/>
        <w:bottom w:val="none" w:sz="0" w:space="0" w:color="auto"/>
        <w:right w:val="none" w:sz="0" w:space="0" w:color="auto"/>
      </w:divBdr>
    </w:div>
    <w:div w:id="1106460665">
      <w:bodyDiv w:val="1"/>
      <w:marLeft w:val="0"/>
      <w:marRight w:val="0"/>
      <w:marTop w:val="0"/>
      <w:marBottom w:val="0"/>
      <w:divBdr>
        <w:top w:val="none" w:sz="0" w:space="0" w:color="auto"/>
        <w:left w:val="none" w:sz="0" w:space="0" w:color="auto"/>
        <w:bottom w:val="none" w:sz="0" w:space="0" w:color="auto"/>
        <w:right w:val="none" w:sz="0" w:space="0" w:color="auto"/>
      </w:divBdr>
    </w:div>
    <w:div w:id="159863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ssacentrale.it/it/sostenibilita/politiche-es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ssacentrale.it/it/documenti/govern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settiegatti.eu/info/norme/statali/2010_0136.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66FACBA77D44E4E91926CAF30FD6640" ma:contentTypeVersion="20" ma:contentTypeDescription="Creare un nuovo documento." ma:contentTypeScope="" ma:versionID="735d0d9539abc7549945a9ee1d3fd13a">
  <xsd:schema xmlns:xsd="http://www.w3.org/2001/XMLSchema" xmlns:xs="http://www.w3.org/2001/XMLSchema" xmlns:p="http://schemas.microsoft.com/office/2006/metadata/properties" xmlns:ns1="http://schemas.microsoft.com/sharepoint/v3" xmlns:ns2="dbaf5bf6-0dd4-4086-b5f7-4c5d06018f0f" xmlns:ns3="aa5e9392-8346-4ce2-99a4-076813ebca16" targetNamespace="http://schemas.microsoft.com/office/2006/metadata/properties" ma:root="true" ma:fieldsID="f979ddbc7090dd2fcfc009e70e934dbc" ns1:_="" ns2:_="" ns3:_="">
    <xsd:import namespace="http://schemas.microsoft.com/sharepoint/v3"/>
    <xsd:import namespace="dbaf5bf6-0dd4-4086-b5f7-4c5d06018f0f"/>
    <xsd:import namespace="aa5e9392-8346-4ce2-99a4-076813ebca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tà criteri di conformità unificati" ma:hidden="true" ma:internalName="_ip_UnifiedCompliancePolicyProperties">
      <xsd:simpleType>
        <xsd:restriction base="dms:Note"/>
      </xsd:simpleType>
    </xsd:element>
    <xsd:element name="_ip_UnifiedCompliancePolicyUIAction" ma:index="19"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f5bf6-0dd4-4086-b5f7-4c5d06018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5e9392-8346-4ce2-99a4-076813ebca16"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63a895ce-f558-4f00-909a-6aa6c62681ca}" ma:internalName="TaxCatchAll" ma:showField="CatchAllData" ma:web="aa5e9392-8346-4ce2-99a4-076813ebca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a5e9392-8346-4ce2-99a4-076813ebca16" xsi:nil="true"/>
    <lcf76f155ced4ddcb4097134ff3c332f xmlns="dbaf5bf6-0dd4-4086-b5f7-4c5d06018f0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6BF1EFA-E6D6-4F43-8F13-EF40F3783F4D}">
  <ds:schemaRefs>
    <ds:schemaRef ds:uri="http://schemas.openxmlformats.org/officeDocument/2006/bibliography"/>
  </ds:schemaRefs>
</ds:datastoreItem>
</file>

<file path=customXml/itemProps2.xml><?xml version="1.0" encoding="utf-8"?>
<ds:datastoreItem xmlns:ds="http://schemas.openxmlformats.org/officeDocument/2006/customXml" ds:itemID="{2D1C72FB-02F9-4365-8F5F-A0619436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af5bf6-0dd4-4086-b5f7-4c5d06018f0f"/>
    <ds:schemaRef ds:uri="aa5e9392-8346-4ce2-99a4-076813ebc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816F2-DD43-44E7-8A97-88E59814AF5E}">
  <ds:schemaRefs>
    <ds:schemaRef ds:uri="http://schemas.microsoft.com/sharepoint/v3/contenttype/forms"/>
  </ds:schemaRefs>
</ds:datastoreItem>
</file>

<file path=customXml/itemProps4.xml><?xml version="1.0" encoding="utf-8"?>
<ds:datastoreItem xmlns:ds="http://schemas.openxmlformats.org/officeDocument/2006/customXml" ds:itemID="{0DC076C0-D626-4271-8B23-918DD4C661AF}">
  <ds:schemaRefs>
    <ds:schemaRef ds:uri="http://schemas.microsoft.com/office/2006/metadata/properties"/>
    <ds:schemaRef ds:uri="http://schemas.microsoft.com/office/infopath/2007/PartnerControls"/>
    <ds:schemaRef ds:uri="aa5e9392-8346-4ce2-99a4-076813ebca16"/>
    <ds:schemaRef ds:uri="dbaf5bf6-0dd4-4086-b5f7-4c5d06018f0f"/>
    <ds:schemaRef ds:uri="http://schemas.microsoft.com/sharepoint/v3"/>
  </ds:schemaRefs>
</ds:datastoreItem>
</file>

<file path=docMetadata/LabelInfo.xml><?xml version="1.0" encoding="utf-8"?>
<clbl:labelList xmlns:clbl="http://schemas.microsoft.com/office/2020/mipLabelMetadata">
  <clbl:label id="{b266f2e9-5ba9-41e8-bb3a-ae1808c10e86}" enabled="1" method="Standard" siteId="{d9dbc877-29e4-4473-9855-d3db78ae431b}" contentBits="1"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818</Words>
  <Characters>4664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Beggiato</dc:creator>
  <cp:keywords/>
  <dc:description/>
  <cp:lastModifiedBy>Guglielmo Festa</cp:lastModifiedBy>
  <cp:revision>5</cp:revision>
  <cp:lastPrinted>2022-04-15T14:20:00Z</cp:lastPrinted>
  <dcterms:created xsi:type="dcterms:W3CDTF">2024-11-22T14:47:00Z</dcterms:created>
  <dcterms:modified xsi:type="dcterms:W3CDTF">2024-11-29T07:31:00Z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0x010100766FACBA77D44E4E91926CAF30FD6640</vt:lpwstr>
  </property>
  <property fmtid="{D5CDD505-2E9C-101B-9397-08002B2CF9AE}" pid="3" name="MSIP_Label_b266f2e9-5ba9-41e8-bb3a-ae1808c10e86_Enabled">
    <vt:lpwstr>true</vt:lpwstr>
  </property>
  <property fmtid="{D5CDD505-2E9C-101B-9397-08002B2CF9AE}" pid="4" name="MSIP_Label_b266f2e9-5ba9-41e8-bb3a-ae1808c10e86_SetDate">
    <vt:lpwstr>2022-09-12T14:29:11Z</vt:lpwstr>
  </property>
  <property fmtid="{D5CDD505-2E9C-101B-9397-08002B2CF9AE}" pid="5" name="MSIP_Label_b266f2e9-5ba9-41e8-bb3a-ae1808c10e86_Method">
    <vt:lpwstr>Standard</vt:lpwstr>
  </property>
  <property fmtid="{D5CDD505-2E9C-101B-9397-08002B2CF9AE}" pid="6" name="MSIP_Label_b266f2e9-5ba9-41e8-bb3a-ae1808c10e86_Name">
    <vt:lpwstr>Interno</vt:lpwstr>
  </property>
  <property fmtid="{D5CDD505-2E9C-101B-9397-08002B2CF9AE}" pid="7" name="MSIP_Label_b266f2e9-5ba9-41e8-bb3a-ae1808c10e86_SiteId">
    <vt:lpwstr>d9dbc877-29e4-4473-9855-d3db78ae431b</vt:lpwstr>
  </property>
  <property fmtid="{D5CDD505-2E9C-101B-9397-08002B2CF9AE}" pid="8" name="MSIP_Label_b266f2e9-5ba9-41e8-bb3a-ae1808c10e86_ActionId">
    <vt:lpwstr>efa02ffb-bfe8-4da3-b5c5-9d667067e97a</vt:lpwstr>
  </property>
  <property fmtid="{D5CDD505-2E9C-101B-9397-08002B2CF9AE}" pid="9" name="MSIP_Label_b266f2e9-5ba9-41e8-bb3a-ae1808c10e86_ContentBits">
    <vt:lpwstr>1</vt:lpwstr>
  </property>
  <property fmtid="{D5CDD505-2E9C-101B-9397-08002B2CF9AE}" pid="10" name="MediaServiceImageTags">
    <vt:lpwstr/>
  </property>
</Properties>
</file>